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7F8C944A" w14:textId="3118E8A1" w:rsidR="00FE7B59" w:rsidRPr="00D61D79" w:rsidRDefault="00D31E5F" w:rsidP="00FE7B59">
      <w:pPr>
        <w:rPr>
          <w:b/>
          <w:sz w:val="24"/>
          <w:lang w:val="en-GB"/>
        </w:rPr>
      </w:pPr>
      <w:r w:rsidRPr="00D31E5F">
        <w:rPr>
          <w:noProof/>
          <w:lang w:val="da-DK" w:eastAsia="da-DK"/>
        </w:rPr>
        <mc:AlternateContent>
          <mc:Choice Requires="wps">
            <w:drawing>
              <wp:anchor distT="0" distB="0" distL="114300" distR="114300" simplePos="0" relativeHeight="251659264" behindDoc="0" locked="0" layoutInCell="1" allowOverlap="1" wp14:anchorId="693132F6" wp14:editId="18EA05C5">
                <wp:simplePos x="0" y="0"/>
                <wp:positionH relativeFrom="column">
                  <wp:posOffset>4237101</wp:posOffset>
                </wp:positionH>
                <wp:positionV relativeFrom="paragraph">
                  <wp:posOffset>-245110</wp:posOffset>
                </wp:positionV>
                <wp:extent cx="2062734" cy="365760"/>
                <wp:effectExtent l="0" t="0" r="13970" b="15240"/>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2734" cy="365760"/>
                        </a:xfrm>
                        <a:prstGeom prst="rect">
                          <a:avLst/>
                        </a:prstGeom>
                        <a:solidFill>
                          <a:srgbClr val="FFFFFF"/>
                        </a:solidFill>
                        <a:ln w="9525">
                          <a:solidFill>
                            <a:srgbClr val="000000"/>
                          </a:solidFill>
                          <a:miter lim="800000"/>
                          <a:headEnd/>
                          <a:tailEnd/>
                        </a:ln>
                      </wps:spPr>
                      <wps:txbx>
                        <w:txbxContent>
                          <w:p w14:paraId="53CBBFA7" w14:textId="099BB800" w:rsidR="00D31E5F" w:rsidRPr="00D61D79" w:rsidRDefault="00D56BCA" w:rsidP="00D56BCA">
                            <w:pPr>
                              <w:jc w:val="right"/>
                              <w:rPr>
                                <w:b/>
                                <w:sz w:val="24"/>
                                <w:lang w:val="en-GB"/>
                              </w:rPr>
                            </w:pPr>
                            <w:proofErr w:type="gramStart"/>
                            <w:r>
                              <w:rPr>
                                <w:b/>
                                <w:sz w:val="24"/>
                                <w:lang w:val="en-GB"/>
                              </w:rPr>
                              <w:t>FM(</w:t>
                            </w:r>
                            <w:proofErr w:type="gramEnd"/>
                            <w:r>
                              <w:rPr>
                                <w:b/>
                                <w:sz w:val="24"/>
                                <w:lang w:val="en-GB"/>
                              </w:rPr>
                              <w:t>18)059 - Annex 23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693132F6" id="_x0000_t202" coordsize="21600,21600" o:spt="202" path="m,l,21600r21600,l21600,xe">
                <v:stroke joinstyle="miter"/>
                <v:path gradientshapeok="t" o:connecttype="rect"/>
              </v:shapetype>
              <v:shape id="Textfeld 2" o:spid="_x0000_s1026" type="#_x0000_t202" style="position:absolute;margin-left:333.65pt;margin-top:-19.3pt;width:162.4pt;height:2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">
                <v:textbox>
                  <w:txbxContent>
                    <w:p w14:paraId="53CBBFA7" w14:textId="099BB800" w:rsidR="00D31E5F" w:rsidRPr="00D61D79" w:rsidRDefault="00D56BCA" w:rsidP="00D56BCA">
                      <w:pPr>
                        <w:jc w:val="right"/>
                        <w:rPr>
                          <w:b/>
                          <w:sz w:val="24"/>
                          <w:lang w:val="en-GB"/>
                        </w:rPr>
                      </w:pPr>
                      <w:proofErr w:type="gramStart"/>
                      <w:r>
                        <w:rPr>
                          <w:b/>
                          <w:sz w:val="24"/>
                          <w:lang w:val="en-GB"/>
                        </w:rPr>
                        <w:t>FM(</w:t>
                      </w:r>
                      <w:proofErr w:type="gramEnd"/>
                      <w:r>
                        <w:rPr>
                          <w:b/>
                          <w:sz w:val="24"/>
                          <w:lang w:val="en-GB"/>
                        </w:rPr>
                        <w:t>18)059 - Annex 23</w:t>
                      </w:r>
                    </w:p>
                  </w:txbxContent>
                </v:textbox>
              </v:shape>
            </w:pict>
          </mc:Fallback>
        </mc:AlternateContent>
      </w:r>
      <w:r w:rsidR="0008324B">
        <w:rPr>
          <w:b/>
          <w:noProof/>
          <w:lang w:val="da-DK" w:eastAsia="da-DK"/>
        </w:rPr>
        <w:drawing>
          <wp:inline distT="0" distB="0" distL="0" distR="0" wp14:anchorId="5AE59478" wp14:editId="347D9B02">
            <wp:extent cx="1562100"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2100" cy="819150"/>
                    </a:xfrm>
                    <a:prstGeom prst="rect">
                      <a:avLst/>
                    </a:prstGeom>
                    <a:noFill/>
                    <a:ln>
                      <a:noFill/>
                    </a:ln>
                  </pic:spPr>
                </pic:pic>
              </a:graphicData>
            </a:graphic>
          </wp:inline>
        </w:drawing>
      </w:r>
      <w:r w:rsidR="0008324B">
        <w:rPr>
          <w:lang w:val="en-GB"/>
        </w:rPr>
        <w:t xml:space="preserve"> </w:t>
      </w:r>
    </w:p>
    <w:tbl>
      <w:tblPr>
        <w:tblStyle w:val="TableGrid"/>
        <w:tblW w:w="0" w:type="auto"/>
        <w:tblLook w:val="01E0" w:firstRow="1" w:lastRow="1" w:firstColumn="1" w:lastColumn="1" w:noHBand="0" w:noVBand="0"/>
      </w:tblPr>
      <w:tblGrid>
        <w:gridCol w:w="3461"/>
        <w:gridCol w:w="6111"/>
      </w:tblGrid>
      <w:tr w:rsidR="00FE7B59" w:rsidRPr="00D61D79" w14:paraId="094EDF3E" w14:textId="77777777" w:rsidTr="00FE7B59">
        <w:tc>
          <w:tcPr>
            <w:tcW w:w="3468" w:type="dxa"/>
          </w:tcPr>
          <w:p w14:paraId="4F21C907" w14:textId="77777777" w:rsidR="00FE7B59" w:rsidRPr="00D61D79" w:rsidRDefault="00FE7B59" w:rsidP="00FE7B59">
            <w:pPr>
              <w:rPr>
                <w:b/>
                <w:sz w:val="22"/>
                <w:szCs w:val="22"/>
                <w:lang w:val="en-GB"/>
              </w:rPr>
            </w:pPr>
            <w:r w:rsidRPr="00D61D79">
              <w:rPr>
                <w:b/>
                <w:sz w:val="22"/>
                <w:szCs w:val="22"/>
                <w:lang w:val="en-GB"/>
              </w:rPr>
              <w:t>Administration/name of organisation:</w:t>
            </w:r>
          </w:p>
        </w:tc>
        <w:tc>
          <w:tcPr>
            <w:tcW w:w="6138" w:type="dxa"/>
          </w:tcPr>
          <w:p w14:paraId="0E1493DE" w14:textId="77777777" w:rsidR="00A95856" w:rsidRPr="00027F41" w:rsidRDefault="00A95856" w:rsidP="00A95856">
            <w:pPr>
              <w:rPr>
                <w:rFonts w:ascii="Calibri" w:hAnsi="Calibri" w:cs="Arial"/>
              </w:rPr>
            </w:pPr>
            <w:r w:rsidRPr="00027F41">
              <w:rPr>
                <w:rFonts w:ascii="Calibri" w:hAnsi="Calibri" w:cs="Arial"/>
                <w:b/>
                <w:bCs/>
              </w:rPr>
              <w:t>MINISTRY OF DIGITAL POLICY, T</w:t>
            </w:r>
            <w:r>
              <w:rPr>
                <w:rFonts w:ascii="Calibri" w:hAnsi="Calibri" w:cs="Arial"/>
                <w:b/>
                <w:bCs/>
              </w:rPr>
              <w:t>E</w:t>
            </w:r>
            <w:r w:rsidRPr="00027F41">
              <w:rPr>
                <w:rFonts w:ascii="Calibri" w:hAnsi="Calibri" w:cs="Arial"/>
                <w:b/>
                <w:bCs/>
              </w:rPr>
              <w:t>LECOMMUNICATIONS &amp; MEDIA</w:t>
            </w:r>
          </w:p>
          <w:p w14:paraId="46796378" w14:textId="77777777" w:rsidR="00A95856" w:rsidRPr="00027F41" w:rsidRDefault="00A95856" w:rsidP="00A95856">
            <w:pPr>
              <w:rPr>
                <w:rFonts w:ascii="Calibri" w:hAnsi="Calibri" w:cs="Arial"/>
              </w:rPr>
            </w:pPr>
            <w:r w:rsidRPr="00027F41">
              <w:rPr>
                <w:rFonts w:ascii="Calibri" w:hAnsi="Calibri" w:cs="Arial"/>
                <w:b/>
                <w:bCs/>
              </w:rPr>
              <w:t>GENERAL SECRETARIAT OF T</w:t>
            </w:r>
            <w:r>
              <w:rPr>
                <w:rFonts w:ascii="Calibri" w:hAnsi="Calibri" w:cs="Arial"/>
                <w:b/>
                <w:bCs/>
              </w:rPr>
              <w:t>E</w:t>
            </w:r>
            <w:r w:rsidRPr="00027F41">
              <w:rPr>
                <w:rFonts w:ascii="Calibri" w:hAnsi="Calibri" w:cs="Arial"/>
                <w:b/>
                <w:bCs/>
              </w:rPr>
              <w:t>LECOMMUNICATIONS &amp; POSTS</w:t>
            </w:r>
          </w:p>
          <w:p w14:paraId="5E29EBFB" w14:textId="7321A339" w:rsidR="00FE7B59" w:rsidRPr="00A95856" w:rsidRDefault="00A95856" w:rsidP="00A95856">
            <w:pPr>
              <w:tabs>
                <w:tab w:val="left" w:pos="7230"/>
              </w:tabs>
              <w:rPr>
                <w:rFonts w:ascii="Calibri" w:hAnsi="Calibri" w:cs="Arial"/>
              </w:rPr>
            </w:pPr>
            <w:r w:rsidRPr="00027F41">
              <w:rPr>
                <w:rFonts w:ascii="Calibri" w:hAnsi="Calibri" w:cs="Arial"/>
                <w:b/>
                <w:bCs/>
              </w:rPr>
              <w:t xml:space="preserve">DIRECTORATE OF RADIOSPECTRUM </w:t>
            </w:r>
            <w:r>
              <w:rPr>
                <w:rFonts w:ascii="Calibri" w:hAnsi="Calibri" w:cs="Arial"/>
                <w:b/>
                <w:bCs/>
              </w:rPr>
              <w:t>MMANAGEMENT</w:t>
            </w:r>
          </w:p>
        </w:tc>
      </w:tr>
      <w:tr w:rsidR="00FE7B59" w:rsidRPr="00D61D79" w14:paraId="6088A2A8" w14:textId="77777777" w:rsidTr="00FE7B59">
        <w:tc>
          <w:tcPr>
            <w:tcW w:w="3468" w:type="dxa"/>
          </w:tcPr>
          <w:p w14:paraId="31D705F2" w14:textId="77777777" w:rsidR="00FE7B59" w:rsidRPr="00D61D79" w:rsidRDefault="00FE7B59" w:rsidP="00FE7B59">
            <w:pPr>
              <w:rPr>
                <w:b/>
                <w:sz w:val="22"/>
                <w:szCs w:val="22"/>
                <w:lang w:val="en-GB"/>
              </w:rPr>
            </w:pPr>
            <w:r w:rsidRPr="00D61D79">
              <w:rPr>
                <w:b/>
                <w:sz w:val="22"/>
                <w:szCs w:val="22"/>
                <w:lang w:val="en-GB"/>
              </w:rPr>
              <w:t>Name of responsible person:</w:t>
            </w:r>
          </w:p>
        </w:tc>
        <w:tc>
          <w:tcPr>
            <w:tcW w:w="6138" w:type="dxa"/>
          </w:tcPr>
          <w:p w14:paraId="210BE623" w14:textId="6C7FAE33" w:rsidR="00FE7B59" w:rsidRPr="00D61D79" w:rsidRDefault="00A95856" w:rsidP="00FE7B59">
            <w:pPr>
              <w:rPr>
                <w:rFonts w:ascii="Times New Roman" w:hAnsi="Times New Roman"/>
                <w:sz w:val="22"/>
                <w:szCs w:val="22"/>
                <w:lang w:val="en-GB"/>
              </w:rPr>
            </w:pPr>
            <w:r>
              <w:rPr>
                <w:rFonts w:ascii="Times New Roman" w:hAnsi="Times New Roman"/>
                <w:sz w:val="22"/>
                <w:szCs w:val="22"/>
                <w:lang w:val="en-GB"/>
              </w:rPr>
              <w:t xml:space="preserve">Spyridon </w:t>
            </w:r>
            <w:proofErr w:type="spellStart"/>
            <w:r>
              <w:rPr>
                <w:rFonts w:ascii="Times New Roman" w:hAnsi="Times New Roman"/>
                <w:sz w:val="22"/>
                <w:szCs w:val="22"/>
                <w:lang w:val="en-GB"/>
              </w:rPr>
              <w:t>Chatziloizos</w:t>
            </w:r>
            <w:proofErr w:type="spellEnd"/>
          </w:p>
        </w:tc>
      </w:tr>
      <w:tr w:rsidR="00FE7B59" w:rsidRPr="00D61D79" w14:paraId="3E8121E8" w14:textId="77777777" w:rsidTr="00FE7B59">
        <w:tc>
          <w:tcPr>
            <w:tcW w:w="3468" w:type="dxa"/>
          </w:tcPr>
          <w:p w14:paraId="74D4EDFB" w14:textId="77777777" w:rsidR="00FE7B59" w:rsidRPr="00D61D79" w:rsidRDefault="00FE7B59" w:rsidP="00FE7B59">
            <w:pPr>
              <w:rPr>
                <w:b/>
                <w:sz w:val="22"/>
                <w:szCs w:val="22"/>
                <w:lang w:val="en-GB"/>
              </w:rPr>
            </w:pPr>
            <w:r w:rsidRPr="00D61D79">
              <w:rPr>
                <w:b/>
                <w:sz w:val="22"/>
                <w:szCs w:val="22"/>
                <w:lang w:val="en-GB"/>
              </w:rPr>
              <w:t>Phone:</w:t>
            </w:r>
          </w:p>
        </w:tc>
        <w:tc>
          <w:tcPr>
            <w:tcW w:w="6138" w:type="dxa"/>
          </w:tcPr>
          <w:p w14:paraId="27BAA60E" w14:textId="445264A3" w:rsidR="00FE7B59" w:rsidRPr="00D61D79" w:rsidRDefault="00A95856" w:rsidP="000271C7">
            <w:pPr>
              <w:rPr>
                <w:rFonts w:ascii="Times New Roman" w:hAnsi="Times New Roman"/>
                <w:sz w:val="22"/>
                <w:szCs w:val="22"/>
                <w:lang w:val="en-GB"/>
              </w:rPr>
            </w:pPr>
            <w:r>
              <w:rPr>
                <w:rFonts w:ascii="Times New Roman" w:hAnsi="Times New Roman"/>
                <w:sz w:val="22"/>
                <w:szCs w:val="22"/>
                <w:lang w:val="en-GB"/>
              </w:rPr>
              <w:t>0030 – 210 6508554</w:t>
            </w:r>
          </w:p>
        </w:tc>
      </w:tr>
      <w:tr w:rsidR="00FE7B59" w:rsidRPr="00D61D79" w14:paraId="5359F45C" w14:textId="77777777" w:rsidTr="00FE7B59">
        <w:tc>
          <w:tcPr>
            <w:tcW w:w="3468" w:type="dxa"/>
          </w:tcPr>
          <w:p w14:paraId="7AFE8B4F" w14:textId="77777777" w:rsidR="00FE7B59" w:rsidRPr="00D61D79" w:rsidRDefault="00FE7B59" w:rsidP="00FE7B59">
            <w:pPr>
              <w:rPr>
                <w:b/>
                <w:sz w:val="22"/>
                <w:szCs w:val="22"/>
                <w:lang w:val="en-GB"/>
              </w:rPr>
            </w:pPr>
            <w:r w:rsidRPr="00D61D79">
              <w:rPr>
                <w:b/>
                <w:sz w:val="22"/>
                <w:szCs w:val="22"/>
                <w:lang w:val="en-GB"/>
              </w:rPr>
              <w:t>Fax:</w:t>
            </w:r>
          </w:p>
        </w:tc>
        <w:tc>
          <w:tcPr>
            <w:tcW w:w="6138" w:type="dxa"/>
          </w:tcPr>
          <w:p w14:paraId="12334139" w14:textId="530C3E31" w:rsidR="00FE7B59" w:rsidRPr="00D61D79" w:rsidRDefault="00A95856" w:rsidP="00A95856">
            <w:pPr>
              <w:rPr>
                <w:rFonts w:ascii="Times New Roman" w:hAnsi="Times New Roman"/>
                <w:sz w:val="22"/>
                <w:szCs w:val="22"/>
                <w:lang w:val="en-GB"/>
              </w:rPr>
            </w:pPr>
            <w:r>
              <w:rPr>
                <w:rFonts w:ascii="Times New Roman" w:hAnsi="Times New Roman"/>
                <w:sz w:val="22"/>
                <w:szCs w:val="22"/>
                <w:lang w:val="en-GB"/>
              </w:rPr>
              <w:t>0030 – 210 6508560</w:t>
            </w:r>
          </w:p>
        </w:tc>
      </w:tr>
      <w:tr w:rsidR="00FE7B59" w:rsidRPr="00D61D79" w14:paraId="5A117FA5" w14:textId="77777777" w:rsidTr="00FE7B59">
        <w:tc>
          <w:tcPr>
            <w:tcW w:w="3468" w:type="dxa"/>
          </w:tcPr>
          <w:p w14:paraId="3D00404B" w14:textId="77777777" w:rsidR="00FE7B59" w:rsidRPr="00D61D79" w:rsidRDefault="00FE7B59" w:rsidP="00FE7B59">
            <w:pPr>
              <w:rPr>
                <w:b/>
                <w:sz w:val="22"/>
                <w:szCs w:val="22"/>
                <w:lang w:val="en-GB"/>
              </w:rPr>
            </w:pPr>
            <w:r w:rsidRPr="00D61D79">
              <w:rPr>
                <w:b/>
                <w:sz w:val="22"/>
                <w:szCs w:val="22"/>
                <w:lang w:val="en-GB"/>
              </w:rPr>
              <w:t>E-mail:</w:t>
            </w:r>
          </w:p>
        </w:tc>
        <w:tc>
          <w:tcPr>
            <w:tcW w:w="6138" w:type="dxa"/>
          </w:tcPr>
          <w:p w14:paraId="4DAF530A" w14:textId="17BAB77E" w:rsidR="00FE7B59" w:rsidRPr="00D61D79" w:rsidRDefault="00A95856" w:rsidP="00FE7B59">
            <w:pPr>
              <w:rPr>
                <w:rFonts w:ascii="Times New Roman" w:hAnsi="Times New Roman"/>
                <w:sz w:val="22"/>
                <w:szCs w:val="22"/>
                <w:lang w:val="en-GB"/>
              </w:rPr>
            </w:pPr>
            <w:r>
              <w:rPr>
                <w:rFonts w:ascii="Times New Roman" w:hAnsi="Times New Roman"/>
                <w:sz w:val="22"/>
                <w:szCs w:val="22"/>
                <w:lang w:val="en-GB"/>
              </w:rPr>
              <w:t>s.chatz@yme.gov.gr</w:t>
            </w:r>
          </w:p>
        </w:tc>
      </w:tr>
      <w:tr w:rsidR="00FE7B59" w:rsidRPr="00D61D79" w14:paraId="3056D3E2" w14:textId="77777777" w:rsidTr="00FE7B59">
        <w:tc>
          <w:tcPr>
            <w:tcW w:w="3468" w:type="dxa"/>
          </w:tcPr>
          <w:p w14:paraId="6C5AD50D" w14:textId="77777777" w:rsidR="00FE7B59" w:rsidRPr="00D61D79" w:rsidRDefault="00FE7B59" w:rsidP="00FE7B59">
            <w:pPr>
              <w:rPr>
                <w:b/>
                <w:sz w:val="22"/>
                <w:szCs w:val="22"/>
                <w:lang w:val="en-GB"/>
              </w:rPr>
            </w:pPr>
            <w:r w:rsidRPr="00D61D79">
              <w:rPr>
                <w:b/>
                <w:sz w:val="22"/>
                <w:szCs w:val="22"/>
                <w:lang w:val="en-GB"/>
              </w:rPr>
              <w:t>Date:</w:t>
            </w:r>
          </w:p>
        </w:tc>
        <w:tc>
          <w:tcPr>
            <w:tcW w:w="6138" w:type="dxa"/>
          </w:tcPr>
          <w:p w14:paraId="73AC3414" w14:textId="711E2082" w:rsidR="00FE7B59" w:rsidRPr="00D61D79" w:rsidRDefault="00A95856" w:rsidP="00FE7B59">
            <w:pPr>
              <w:rPr>
                <w:rFonts w:ascii="Times New Roman" w:hAnsi="Times New Roman"/>
                <w:sz w:val="22"/>
                <w:szCs w:val="22"/>
                <w:lang w:val="en-GB"/>
              </w:rPr>
            </w:pPr>
            <w:r>
              <w:rPr>
                <w:rFonts w:ascii="Times New Roman" w:hAnsi="Times New Roman"/>
                <w:sz w:val="22"/>
                <w:szCs w:val="22"/>
                <w:lang w:val="en-GB"/>
              </w:rPr>
              <w:t>13/04/2014</w:t>
            </w:r>
          </w:p>
        </w:tc>
      </w:tr>
    </w:tbl>
    <w:p w14:paraId="0E0B5F3E" w14:textId="77777777" w:rsidR="00FE7B59" w:rsidRPr="00D61D79" w:rsidRDefault="00FE7B59" w:rsidP="00FE7B59">
      <w:pPr>
        <w:rPr>
          <w:b/>
          <w:sz w:val="24"/>
          <w:lang w:val="en-GB"/>
        </w:rPr>
      </w:pPr>
    </w:p>
    <w:p w14:paraId="655194B4" w14:textId="77777777" w:rsidR="00FE7B59" w:rsidRPr="00D61D79" w:rsidRDefault="00FE7B59" w:rsidP="00FE7B59">
      <w:pPr>
        <w:rPr>
          <w:b/>
          <w:sz w:val="22"/>
          <w:szCs w:val="22"/>
          <w:lang w:val="en-GB"/>
        </w:rPr>
      </w:pPr>
      <w:r w:rsidRPr="00D61D79">
        <w:rPr>
          <w:b/>
          <w:sz w:val="22"/>
          <w:szCs w:val="22"/>
          <w:lang w:val="en-GB"/>
        </w:rPr>
        <w:t xml:space="preserve">Questions </w:t>
      </w:r>
      <w:r w:rsidR="00FB514A" w:rsidRPr="00D61D79">
        <w:rPr>
          <w:b/>
          <w:sz w:val="22"/>
          <w:szCs w:val="22"/>
          <w:lang w:val="en-GB"/>
        </w:rPr>
        <w:t xml:space="preserve">for </w:t>
      </w:r>
      <w:r w:rsidR="00BA00B4" w:rsidRPr="00D61D79">
        <w:rPr>
          <w:b/>
          <w:sz w:val="22"/>
          <w:szCs w:val="22"/>
          <w:lang w:val="en-GB"/>
        </w:rPr>
        <w:t>Administrations</w:t>
      </w:r>
      <w:r w:rsidR="00FB514A" w:rsidRPr="00D61D79">
        <w:rPr>
          <w:b/>
          <w:sz w:val="22"/>
          <w:szCs w:val="22"/>
          <w:lang w:val="en-GB"/>
        </w:rPr>
        <w:t xml:space="preserve"> only </w:t>
      </w:r>
      <w:r w:rsidRPr="00D61D79">
        <w:rPr>
          <w:b/>
          <w:sz w:val="22"/>
          <w:szCs w:val="22"/>
          <w:lang w:val="en-GB"/>
        </w:rPr>
        <w:t>on the current national practices for allocation and assignment of fixed service frequencies/licences and future trends/requirements:</w:t>
      </w:r>
    </w:p>
    <w:p w14:paraId="05C2ACAA" w14:textId="77777777" w:rsidR="00FE7B59" w:rsidRPr="00D61D79" w:rsidRDefault="00FE7B59" w:rsidP="00FE7B59">
      <w:pPr>
        <w:rPr>
          <w:b/>
          <w:sz w:val="22"/>
          <w:szCs w:val="22"/>
          <w:lang w:val="en-GB"/>
        </w:rPr>
      </w:pPr>
    </w:p>
    <w:tbl>
      <w:tblPr>
        <w:tblStyle w:val="TableGrid"/>
        <w:tblW w:w="0" w:type="auto"/>
        <w:tblLook w:val="01E0" w:firstRow="1" w:lastRow="1" w:firstColumn="1" w:lastColumn="1" w:noHBand="0" w:noVBand="0"/>
      </w:tblPr>
      <w:tblGrid>
        <w:gridCol w:w="8949"/>
      </w:tblGrid>
      <w:tr w:rsidR="00FE7B59" w:rsidRPr="00D61D79" w14:paraId="139B1E67" w14:textId="77777777" w:rsidTr="00E3405B">
        <w:tc>
          <w:tcPr>
            <w:tcW w:w="8949" w:type="dxa"/>
            <w:shd w:val="clear" w:color="auto" w:fill="00FFFF"/>
          </w:tcPr>
          <w:p w14:paraId="18669F1F" w14:textId="77777777" w:rsidR="00FE7B59" w:rsidRPr="00D61D79" w:rsidRDefault="00C749F6" w:rsidP="00FE7B59">
            <w:pPr>
              <w:pStyle w:val="BodyTextIndent"/>
              <w:ind w:left="0"/>
              <w:rPr>
                <w:b/>
                <w:sz w:val="22"/>
                <w:szCs w:val="22"/>
              </w:rPr>
            </w:pPr>
            <w:r w:rsidRPr="00D61D79">
              <w:rPr>
                <w:b/>
                <w:sz w:val="22"/>
                <w:szCs w:val="22"/>
              </w:rPr>
              <w:t>Question 1</w:t>
            </w:r>
            <w:r w:rsidR="00FE7B59" w:rsidRPr="00D61D79">
              <w:rPr>
                <w:b/>
                <w:sz w:val="22"/>
                <w:szCs w:val="22"/>
              </w:rPr>
              <w:t xml:space="preserve">: </w:t>
            </w:r>
          </w:p>
          <w:p w14:paraId="33F325EE" w14:textId="77777777" w:rsidR="00895CEF" w:rsidRPr="00D61D79" w:rsidRDefault="00895CEF" w:rsidP="00FE7B59">
            <w:pPr>
              <w:pStyle w:val="BodyTextIndent"/>
              <w:ind w:left="0"/>
              <w:rPr>
                <w:b/>
                <w:sz w:val="22"/>
                <w:szCs w:val="22"/>
              </w:rPr>
            </w:pPr>
          </w:p>
          <w:p w14:paraId="0B5D1C35" w14:textId="77777777" w:rsidR="00A2789C" w:rsidRPr="00D61D79" w:rsidRDefault="00A2789C" w:rsidP="00A2789C">
            <w:pPr>
              <w:pStyle w:val="BodyTextIndent"/>
              <w:rPr>
                <w:b/>
                <w:sz w:val="22"/>
                <w:szCs w:val="22"/>
              </w:rPr>
            </w:pPr>
            <w:r w:rsidRPr="00D61D79">
              <w:rPr>
                <w:b/>
                <w:sz w:val="22"/>
                <w:szCs w:val="22"/>
              </w:rPr>
              <w:t>The total number of links in the Frequency range 5925-6425 MHz?</w:t>
            </w:r>
          </w:p>
          <w:p w14:paraId="1202E1BF" w14:textId="3CDCB7D7" w:rsidR="00FE7B59" w:rsidRPr="00D61D79" w:rsidRDefault="00A2789C" w:rsidP="00A2789C">
            <w:pPr>
              <w:pStyle w:val="BodyTextIndent"/>
              <w:ind w:left="0"/>
              <w:rPr>
                <w:b/>
                <w:sz w:val="22"/>
                <w:szCs w:val="22"/>
              </w:rPr>
            </w:pPr>
            <w:r w:rsidRPr="00D61D79">
              <w:rPr>
                <w:b/>
                <w:sz w:val="22"/>
                <w:szCs w:val="22"/>
              </w:rPr>
              <w:t>Please provide a numerical number</w:t>
            </w:r>
          </w:p>
        </w:tc>
      </w:tr>
      <w:tr w:rsidR="00F02D17" w:rsidRPr="00D61D79" w14:paraId="4B94FA41" w14:textId="77777777" w:rsidTr="00066F71">
        <w:trPr>
          <w:trHeight w:val="508"/>
        </w:trPr>
        <w:tc>
          <w:tcPr>
            <w:tcW w:w="8949" w:type="dxa"/>
          </w:tcPr>
          <w:p w14:paraId="647FC86F" w14:textId="77777777" w:rsidR="00DC257E" w:rsidRDefault="002F00E9" w:rsidP="00066F71">
            <w:pPr>
              <w:pStyle w:val="BodyTextIndent"/>
              <w:ind w:left="0"/>
              <w:rPr>
                <w:sz w:val="22"/>
                <w:szCs w:val="22"/>
              </w:rPr>
            </w:pPr>
            <w:r>
              <w:rPr>
                <w:sz w:val="22"/>
                <w:szCs w:val="22"/>
              </w:rPr>
              <w:t>323</w:t>
            </w:r>
          </w:p>
          <w:p w14:paraId="6D89692E" w14:textId="77777777" w:rsidR="00066F71" w:rsidRPr="00D61D79" w:rsidRDefault="00066F71" w:rsidP="00DC257E">
            <w:pPr>
              <w:pStyle w:val="BodyTextIndent"/>
              <w:ind w:left="0"/>
              <w:rPr>
                <w:sz w:val="22"/>
                <w:szCs w:val="22"/>
              </w:rPr>
            </w:pPr>
          </w:p>
        </w:tc>
      </w:tr>
    </w:tbl>
    <w:p w14:paraId="264A6432" w14:textId="77777777" w:rsidR="00FE7B59" w:rsidRPr="00D61D79" w:rsidRDefault="00FE7B59" w:rsidP="00FE7B59">
      <w:pPr>
        <w:pStyle w:val="BodyTextIndent"/>
        <w:ind w:left="0"/>
        <w:rPr>
          <w:sz w:val="22"/>
          <w:szCs w:val="22"/>
        </w:rPr>
      </w:pPr>
    </w:p>
    <w:tbl>
      <w:tblPr>
        <w:tblStyle w:val="TableGrid"/>
        <w:tblW w:w="0" w:type="auto"/>
        <w:tblLook w:val="01E0" w:firstRow="1" w:lastRow="1" w:firstColumn="1" w:lastColumn="1" w:noHBand="0" w:noVBand="0"/>
      </w:tblPr>
      <w:tblGrid>
        <w:gridCol w:w="9175"/>
      </w:tblGrid>
      <w:tr w:rsidR="00FE7B59" w:rsidRPr="00D61D79" w14:paraId="58DCC5A1" w14:textId="77777777" w:rsidTr="00FE7B59">
        <w:tc>
          <w:tcPr>
            <w:tcW w:w="9175" w:type="dxa"/>
            <w:shd w:val="clear" w:color="auto" w:fill="00FFFF"/>
          </w:tcPr>
          <w:p w14:paraId="0EF29694" w14:textId="77777777" w:rsidR="00FE7B59" w:rsidRPr="00D61D79" w:rsidRDefault="00C749F6" w:rsidP="00FE7B59">
            <w:pPr>
              <w:pStyle w:val="BodyTextIndent"/>
              <w:ind w:left="0"/>
              <w:rPr>
                <w:b/>
                <w:sz w:val="22"/>
                <w:szCs w:val="22"/>
              </w:rPr>
            </w:pPr>
            <w:r w:rsidRPr="00D61D79">
              <w:rPr>
                <w:b/>
                <w:sz w:val="22"/>
                <w:szCs w:val="22"/>
              </w:rPr>
              <w:t>Question 2</w:t>
            </w:r>
            <w:r w:rsidR="00FE7B59" w:rsidRPr="00D61D79">
              <w:rPr>
                <w:b/>
                <w:sz w:val="22"/>
                <w:szCs w:val="22"/>
              </w:rPr>
              <w:t xml:space="preserve">: </w:t>
            </w:r>
          </w:p>
          <w:p w14:paraId="0B875907" w14:textId="77777777" w:rsidR="00895CEF" w:rsidRPr="00D61D79" w:rsidRDefault="00895CEF" w:rsidP="00FE7B59">
            <w:pPr>
              <w:pStyle w:val="BodyTextIndent"/>
              <w:ind w:left="0"/>
              <w:rPr>
                <w:b/>
                <w:sz w:val="22"/>
                <w:szCs w:val="22"/>
              </w:rPr>
            </w:pPr>
          </w:p>
          <w:p w14:paraId="02DB52EC" w14:textId="77777777" w:rsidR="00A2789C" w:rsidRPr="00D61D79" w:rsidRDefault="00A2789C" w:rsidP="00A2789C">
            <w:pPr>
              <w:pStyle w:val="BodyTextIndent"/>
              <w:rPr>
                <w:b/>
                <w:sz w:val="22"/>
                <w:szCs w:val="22"/>
              </w:rPr>
            </w:pPr>
            <w:bookmarkStart w:id="1" w:name="_Ref271640105"/>
            <w:r w:rsidRPr="00D61D79">
              <w:rPr>
                <w:b/>
                <w:sz w:val="22"/>
                <w:szCs w:val="22"/>
              </w:rPr>
              <w:t>Are the frequency usage distributed uniformly over the whole frequency range?</w:t>
            </w:r>
          </w:p>
          <w:p w14:paraId="626F09ED" w14:textId="47A18125" w:rsidR="00FE7B59" w:rsidRPr="00D61D79" w:rsidRDefault="00A2789C" w:rsidP="00A2789C">
            <w:pPr>
              <w:pStyle w:val="BodyTextIndent"/>
              <w:ind w:left="0"/>
              <w:rPr>
                <w:b/>
                <w:sz w:val="22"/>
                <w:szCs w:val="22"/>
              </w:rPr>
            </w:pPr>
            <w:r w:rsidRPr="00D61D79">
              <w:rPr>
                <w:b/>
                <w:sz w:val="22"/>
                <w:szCs w:val="22"/>
              </w:rPr>
              <w:t>Free text, please answer either YES or provide more information in case of any non-uniform distribution</w:t>
            </w:r>
            <w:bookmarkEnd w:id="1"/>
          </w:p>
        </w:tc>
      </w:tr>
      <w:tr w:rsidR="00FE7B59" w:rsidRPr="00D61D79" w14:paraId="749CF82A" w14:textId="77777777" w:rsidTr="00FE7B59">
        <w:tc>
          <w:tcPr>
            <w:tcW w:w="9175" w:type="dxa"/>
          </w:tcPr>
          <w:p w14:paraId="289686FC" w14:textId="25D79788" w:rsidR="00BB6C97" w:rsidRDefault="00630F1F">
            <w:pPr>
              <w:pStyle w:val="BodyTextIndent"/>
              <w:ind w:left="0"/>
              <w:rPr>
                <w:sz w:val="22"/>
                <w:szCs w:val="22"/>
              </w:rPr>
            </w:pPr>
            <w:r>
              <w:rPr>
                <w:sz w:val="22"/>
                <w:szCs w:val="22"/>
              </w:rPr>
              <w:t>Taking into account</w:t>
            </w:r>
            <w:r w:rsidR="00562C8D">
              <w:rPr>
                <w:sz w:val="22"/>
                <w:szCs w:val="22"/>
              </w:rPr>
              <w:t xml:space="preserve"> the channel numbering described in ERC/REC 14-01 (Annex 1) for </w:t>
            </w:r>
            <w:r>
              <w:rPr>
                <w:sz w:val="22"/>
                <w:szCs w:val="22"/>
              </w:rPr>
              <w:t xml:space="preserve">bandwidth </w:t>
            </w:r>
            <w:r w:rsidR="00562C8D">
              <w:rPr>
                <w:sz w:val="22"/>
                <w:szCs w:val="22"/>
              </w:rPr>
              <w:t>29,65 MHz</w:t>
            </w:r>
            <w:r w:rsidR="00DC257E">
              <w:rPr>
                <w:sz w:val="22"/>
                <w:szCs w:val="22"/>
              </w:rPr>
              <w:t xml:space="preserve"> (100% of the links)</w:t>
            </w:r>
            <w:r w:rsidR="00562C8D">
              <w:rPr>
                <w:sz w:val="22"/>
                <w:szCs w:val="22"/>
              </w:rPr>
              <w:t>, the distribution is</w:t>
            </w:r>
            <w:r>
              <w:rPr>
                <w:sz w:val="22"/>
                <w:szCs w:val="22"/>
              </w:rPr>
              <w:t xml:space="preserve"> as follows</w:t>
            </w:r>
            <w:r w:rsidR="00562C8D">
              <w:rPr>
                <w:sz w:val="22"/>
                <w:szCs w:val="22"/>
              </w:rPr>
              <w:t>:</w:t>
            </w:r>
          </w:p>
          <w:p w14:paraId="0E2EFD88" w14:textId="77777777" w:rsidR="00DC257E" w:rsidRDefault="00DC257E">
            <w:pPr>
              <w:pStyle w:val="BodyTextIndent"/>
              <w:ind w:left="0"/>
              <w:rPr>
                <w:sz w:val="22"/>
                <w:szCs w:val="22"/>
              </w:rPr>
            </w:pPr>
          </w:p>
          <w:p w14:paraId="55CE987C" w14:textId="6364010B" w:rsidR="00562C8D" w:rsidRDefault="00562C8D">
            <w:pPr>
              <w:pStyle w:val="BodyTextIndent"/>
              <w:ind w:left="0"/>
              <w:rPr>
                <w:sz w:val="22"/>
                <w:szCs w:val="22"/>
              </w:rPr>
            </w:pPr>
            <w:r>
              <w:rPr>
                <w:sz w:val="22"/>
                <w:szCs w:val="22"/>
              </w:rPr>
              <w:t>Channel 1 (66 Links</w:t>
            </w:r>
            <w:r w:rsidR="005C3809">
              <w:rPr>
                <w:sz w:val="22"/>
                <w:szCs w:val="22"/>
              </w:rPr>
              <w:t xml:space="preserve"> – 56 V / 10 H</w:t>
            </w:r>
            <w:r>
              <w:rPr>
                <w:sz w:val="22"/>
                <w:szCs w:val="22"/>
              </w:rPr>
              <w:t>)</w:t>
            </w:r>
          </w:p>
          <w:p w14:paraId="70AE3E40" w14:textId="4317CDA9" w:rsidR="00562C8D" w:rsidRDefault="00562C8D">
            <w:pPr>
              <w:pStyle w:val="BodyTextIndent"/>
              <w:ind w:left="0"/>
              <w:rPr>
                <w:sz w:val="22"/>
                <w:szCs w:val="22"/>
              </w:rPr>
            </w:pPr>
            <w:r>
              <w:rPr>
                <w:sz w:val="22"/>
                <w:szCs w:val="22"/>
              </w:rPr>
              <w:t>Channel 2 (41 Links</w:t>
            </w:r>
            <w:r w:rsidR="005C3809">
              <w:rPr>
                <w:sz w:val="22"/>
                <w:szCs w:val="22"/>
              </w:rPr>
              <w:t xml:space="preserve"> – 23 V / 18 H</w:t>
            </w:r>
            <w:r>
              <w:rPr>
                <w:sz w:val="22"/>
                <w:szCs w:val="22"/>
              </w:rPr>
              <w:t>)</w:t>
            </w:r>
          </w:p>
          <w:p w14:paraId="2957D3A7" w14:textId="1960970D" w:rsidR="00562C8D" w:rsidRDefault="00562C8D">
            <w:pPr>
              <w:pStyle w:val="BodyTextIndent"/>
              <w:ind w:left="0"/>
              <w:rPr>
                <w:sz w:val="22"/>
                <w:szCs w:val="22"/>
              </w:rPr>
            </w:pPr>
            <w:r>
              <w:rPr>
                <w:sz w:val="22"/>
                <w:szCs w:val="22"/>
              </w:rPr>
              <w:t>Channel 3 (58 Links</w:t>
            </w:r>
            <w:r w:rsidR="005C3809">
              <w:rPr>
                <w:sz w:val="22"/>
                <w:szCs w:val="22"/>
              </w:rPr>
              <w:t xml:space="preserve"> – 48 V / 10 H</w:t>
            </w:r>
            <w:r>
              <w:rPr>
                <w:sz w:val="22"/>
                <w:szCs w:val="22"/>
              </w:rPr>
              <w:t>)</w:t>
            </w:r>
          </w:p>
          <w:p w14:paraId="4B8EB512" w14:textId="34712A9D" w:rsidR="00562C8D" w:rsidRDefault="00562C8D">
            <w:pPr>
              <w:pStyle w:val="BodyTextIndent"/>
              <w:ind w:left="0"/>
              <w:rPr>
                <w:sz w:val="22"/>
                <w:szCs w:val="22"/>
              </w:rPr>
            </w:pPr>
            <w:r>
              <w:rPr>
                <w:sz w:val="22"/>
                <w:szCs w:val="22"/>
              </w:rPr>
              <w:t>Channel 4 (35 Links</w:t>
            </w:r>
            <w:r w:rsidR="005C3809">
              <w:rPr>
                <w:sz w:val="22"/>
                <w:szCs w:val="22"/>
              </w:rPr>
              <w:t xml:space="preserve"> – 16 V / 19 H</w:t>
            </w:r>
            <w:r>
              <w:rPr>
                <w:sz w:val="22"/>
                <w:szCs w:val="22"/>
              </w:rPr>
              <w:t>)</w:t>
            </w:r>
          </w:p>
          <w:p w14:paraId="770E413A" w14:textId="2354267D" w:rsidR="00562C8D" w:rsidRDefault="00562C8D">
            <w:pPr>
              <w:pStyle w:val="BodyTextIndent"/>
              <w:ind w:left="0"/>
              <w:rPr>
                <w:sz w:val="22"/>
                <w:szCs w:val="22"/>
              </w:rPr>
            </w:pPr>
            <w:r>
              <w:rPr>
                <w:sz w:val="22"/>
                <w:szCs w:val="22"/>
              </w:rPr>
              <w:t>Channel 5 (40 Links</w:t>
            </w:r>
            <w:r w:rsidR="005C3809">
              <w:rPr>
                <w:sz w:val="22"/>
                <w:szCs w:val="22"/>
              </w:rPr>
              <w:t xml:space="preserve"> – 32 V / 8 H</w:t>
            </w:r>
            <w:r>
              <w:rPr>
                <w:sz w:val="22"/>
                <w:szCs w:val="22"/>
              </w:rPr>
              <w:t>)</w:t>
            </w:r>
          </w:p>
          <w:p w14:paraId="29BA41C3" w14:textId="57134987" w:rsidR="00562C8D" w:rsidRDefault="00562C8D">
            <w:pPr>
              <w:pStyle w:val="BodyTextIndent"/>
              <w:ind w:left="0"/>
              <w:rPr>
                <w:sz w:val="22"/>
                <w:szCs w:val="22"/>
              </w:rPr>
            </w:pPr>
            <w:r>
              <w:rPr>
                <w:sz w:val="22"/>
                <w:szCs w:val="22"/>
              </w:rPr>
              <w:t>Channel 6 (31 Links</w:t>
            </w:r>
            <w:r w:rsidR="005C3809">
              <w:rPr>
                <w:sz w:val="22"/>
                <w:szCs w:val="22"/>
              </w:rPr>
              <w:t xml:space="preserve"> – 16 V / 15 H</w:t>
            </w:r>
            <w:r>
              <w:rPr>
                <w:sz w:val="22"/>
                <w:szCs w:val="22"/>
              </w:rPr>
              <w:t>)</w:t>
            </w:r>
          </w:p>
          <w:p w14:paraId="79309C17" w14:textId="75ADBCDD" w:rsidR="00562C8D" w:rsidRDefault="00562C8D">
            <w:pPr>
              <w:pStyle w:val="BodyTextIndent"/>
              <w:ind w:left="0"/>
              <w:rPr>
                <w:sz w:val="22"/>
                <w:szCs w:val="22"/>
              </w:rPr>
            </w:pPr>
            <w:r>
              <w:rPr>
                <w:sz w:val="22"/>
                <w:szCs w:val="22"/>
              </w:rPr>
              <w:t>Channel 7 (32 Links</w:t>
            </w:r>
            <w:r w:rsidR="005C3809">
              <w:rPr>
                <w:sz w:val="22"/>
                <w:szCs w:val="22"/>
              </w:rPr>
              <w:t xml:space="preserve"> – 27 V / 5 H</w:t>
            </w:r>
            <w:r>
              <w:rPr>
                <w:sz w:val="22"/>
                <w:szCs w:val="22"/>
              </w:rPr>
              <w:t>)</w:t>
            </w:r>
          </w:p>
          <w:p w14:paraId="4FBFE14C" w14:textId="678C5877" w:rsidR="00562C8D" w:rsidRPr="00D61D79" w:rsidRDefault="00562C8D">
            <w:pPr>
              <w:pStyle w:val="BodyTextIndent"/>
              <w:ind w:left="0"/>
              <w:rPr>
                <w:sz w:val="22"/>
                <w:szCs w:val="22"/>
              </w:rPr>
            </w:pPr>
            <w:r>
              <w:rPr>
                <w:sz w:val="22"/>
                <w:szCs w:val="22"/>
              </w:rPr>
              <w:t>Channel 8 (20 Links</w:t>
            </w:r>
            <w:r w:rsidR="005C3809">
              <w:rPr>
                <w:sz w:val="22"/>
                <w:szCs w:val="22"/>
              </w:rPr>
              <w:t xml:space="preserve"> – 12 V / 8 H</w:t>
            </w:r>
            <w:r>
              <w:rPr>
                <w:sz w:val="22"/>
                <w:szCs w:val="22"/>
              </w:rPr>
              <w:t>)</w:t>
            </w:r>
          </w:p>
          <w:p w14:paraId="006D1FC3" w14:textId="77777777" w:rsidR="00525560" w:rsidRDefault="00525560">
            <w:pPr>
              <w:pStyle w:val="BodyTextIndent"/>
              <w:ind w:left="0"/>
              <w:rPr>
                <w:sz w:val="22"/>
                <w:szCs w:val="22"/>
              </w:rPr>
            </w:pPr>
          </w:p>
          <w:p w14:paraId="6045D326" w14:textId="77777777" w:rsidR="00581E98" w:rsidRDefault="00DC257E" w:rsidP="00DC257E">
            <w:pPr>
              <w:pStyle w:val="BodyTextIndent"/>
              <w:ind w:left="0"/>
              <w:rPr>
                <w:sz w:val="22"/>
                <w:szCs w:val="22"/>
              </w:rPr>
            </w:pPr>
            <w:r>
              <w:rPr>
                <w:sz w:val="22"/>
                <w:szCs w:val="22"/>
              </w:rPr>
              <w:t>It is obvious that the distribution is not uniform over the whole frequency range. The first half of the band hosts 200 Links in comparison with 123 of the second half. Moreover, the odd channels host 196 links in comparison with 127 links of the even chan</w:t>
            </w:r>
            <w:r w:rsidR="00581E98">
              <w:rPr>
                <w:sz w:val="22"/>
                <w:szCs w:val="22"/>
              </w:rPr>
              <w:t>nels.</w:t>
            </w:r>
          </w:p>
          <w:p w14:paraId="7733833F" w14:textId="7161D4C0" w:rsidR="00DC257E" w:rsidRDefault="00581E98" w:rsidP="00581E98">
            <w:pPr>
              <w:pStyle w:val="BodyTextIndent"/>
              <w:ind w:left="0"/>
              <w:rPr>
                <w:sz w:val="22"/>
                <w:szCs w:val="22"/>
              </w:rPr>
            </w:pPr>
            <w:r>
              <w:rPr>
                <w:sz w:val="22"/>
                <w:szCs w:val="22"/>
              </w:rPr>
              <w:t xml:space="preserve">The </w:t>
            </w:r>
            <w:r w:rsidR="00DC257E">
              <w:rPr>
                <w:sz w:val="22"/>
                <w:szCs w:val="22"/>
              </w:rPr>
              <w:t>reason for this distribution</w:t>
            </w:r>
            <w:r>
              <w:rPr>
                <w:sz w:val="22"/>
                <w:szCs w:val="22"/>
              </w:rPr>
              <w:t xml:space="preserve"> depends on some details </w:t>
            </w:r>
            <w:r w:rsidR="00AE0D35">
              <w:rPr>
                <w:sz w:val="22"/>
                <w:szCs w:val="22"/>
              </w:rPr>
              <w:t>in</w:t>
            </w:r>
            <w:r>
              <w:rPr>
                <w:sz w:val="22"/>
                <w:szCs w:val="22"/>
              </w:rPr>
              <w:t xml:space="preserve"> the procedure that th</w:t>
            </w:r>
            <w:r w:rsidR="00DC257E">
              <w:rPr>
                <w:sz w:val="22"/>
                <w:szCs w:val="22"/>
              </w:rPr>
              <w:t xml:space="preserve">e network operators </w:t>
            </w:r>
            <w:r>
              <w:rPr>
                <w:sz w:val="22"/>
                <w:szCs w:val="22"/>
              </w:rPr>
              <w:t xml:space="preserve">follow in order to select the channel </w:t>
            </w:r>
            <w:r w:rsidR="00DC257E">
              <w:rPr>
                <w:sz w:val="22"/>
                <w:szCs w:val="22"/>
              </w:rPr>
              <w:t>preferences (</w:t>
            </w:r>
            <w:r w:rsidR="00AE0D35">
              <w:rPr>
                <w:sz w:val="22"/>
                <w:szCs w:val="22"/>
              </w:rPr>
              <w:t xml:space="preserve">which is </w:t>
            </w:r>
            <w:r w:rsidR="00DC257E">
              <w:rPr>
                <w:sz w:val="22"/>
                <w:szCs w:val="22"/>
              </w:rPr>
              <w:t>accept</w:t>
            </w:r>
            <w:r w:rsidR="00AE0D35">
              <w:rPr>
                <w:sz w:val="22"/>
                <w:szCs w:val="22"/>
              </w:rPr>
              <w:t>ed by EETT if available</w:t>
            </w:r>
            <w:r w:rsidR="00DC257E">
              <w:rPr>
                <w:sz w:val="22"/>
                <w:szCs w:val="22"/>
              </w:rPr>
              <w:t>)</w:t>
            </w:r>
            <w:r>
              <w:rPr>
                <w:sz w:val="22"/>
                <w:szCs w:val="22"/>
              </w:rPr>
              <w:t xml:space="preserve">. </w:t>
            </w:r>
            <w:r w:rsidR="00AE0D35">
              <w:rPr>
                <w:sz w:val="22"/>
                <w:szCs w:val="22"/>
              </w:rPr>
              <w:t xml:space="preserve">The specific </w:t>
            </w:r>
            <w:r>
              <w:rPr>
                <w:sz w:val="22"/>
                <w:szCs w:val="22"/>
              </w:rPr>
              <w:t>step</w:t>
            </w:r>
            <w:r w:rsidR="00AE0D35">
              <w:rPr>
                <w:sz w:val="22"/>
                <w:szCs w:val="22"/>
              </w:rPr>
              <w:t xml:space="preserve">s are mainly the following (confirmed by </w:t>
            </w:r>
            <w:proofErr w:type="spellStart"/>
            <w:r w:rsidR="00AE0D35">
              <w:rPr>
                <w:sz w:val="22"/>
                <w:szCs w:val="22"/>
              </w:rPr>
              <w:t>greek</w:t>
            </w:r>
            <w:proofErr w:type="spellEnd"/>
            <w:r w:rsidR="00AE0D35">
              <w:rPr>
                <w:sz w:val="22"/>
                <w:szCs w:val="22"/>
              </w:rPr>
              <w:t xml:space="preserve"> network operators)</w:t>
            </w:r>
          </w:p>
          <w:p w14:paraId="2DCD1F88" w14:textId="77777777" w:rsidR="00581E98" w:rsidRDefault="00581E98" w:rsidP="00581E98">
            <w:pPr>
              <w:pStyle w:val="BodyTextIndent"/>
              <w:numPr>
                <w:ilvl w:val="0"/>
                <w:numId w:val="24"/>
              </w:numPr>
              <w:rPr>
                <w:sz w:val="22"/>
                <w:szCs w:val="22"/>
              </w:rPr>
            </w:pPr>
            <w:r>
              <w:rPr>
                <w:sz w:val="22"/>
                <w:szCs w:val="22"/>
              </w:rPr>
              <w:t>The capacity demand drives to the number of channels required</w:t>
            </w:r>
          </w:p>
          <w:p w14:paraId="67829A9B" w14:textId="48DC2560" w:rsidR="00581E98" w:rsidRDefault="00581E98" w:rsidP="00581E98">
            <w:pPr>
              <w:pStyle w:val="BodyTextIndent"/>
              <w:numPr>
                <w:ilvl w:val="0"/>
                <w:numId w:val="24"/>
              </w:numPr>
              <w:rPr>
                <w:sz w:val="22"/>
                <w:szCs w:val="22"/>
              </w:rPr>
            </w:pPr>
            <w:r>
              <w:rPr>
                <w:sz w:val="22"/>
                <w:szCs w:val="22"/>
              </w:rPr>
              <w:t>Lower frequencies</w:t>
            </w:r>
            <w:r w:rsidR="00AE0D35">
              <w:rPr>
                <w:sz w:val="22"/>
                <w:szCs w:val="22"/>
              </w:rPr>
              <w:t xml:space="preserve"> (even 100-200 MHz lower)</w:t>
            </w:r>
            <w:r>
              <w:rPr>
                <w:sz w:val="22"/>
                <w:szCs w:val="22"/>
              </w:rPr>
              <w:t xml:space="preserve"> and vertical polarisation have a bit higher </w:t>
            </w:r>
            <w:r w:rsidR="00AE0D35">
              <w:rPr>
                <w:sz w:val="22"/>
                <w:szCs w:val="22"/>
              </w:rPr>
              <w:t xml:space="preserve">link </w:t>
            </w:r>
            <w:r>
              <w:rPr>
                <w:sz w:val="22"/>
                <w:szCs w:val="22"/>
              </w:rPr>
              <w:t>perf</w:t>
            </w:r>
            <w:r w:rsidR="00AE0D35">
              <w:rPr>
                <w:sz w:val="22"/>
                <w:szCs w:val="22"/>
              </w:rPr>
              <w:t>ormance</w:t>
            </w:r>
          </w:p>
          <w:p w14:paraId="395DABEE" w14:textId="77777777" w:rsidR="00581E98" w:rsidRDefault="00581E98" w:rsidP="00581E98">
            <w:pPr>
              <w:pStyle w:val="BodyTextIndent"/>
              <w:numPr>
                <w:ilvl w:val="0"/>
                <w:numId w:val="24"/>
              </w:numPr>
              <w:rPr>
                <w:sz w:val="22"/>
                <w:szCs w:val="22"/>
              </w:rPr>
            </w:pPr>
            <w:r>
              <w:rPr>
                <w:sz w:val="22"/>
                <w:szCs w:val="22"/>
              </w:rPr>
              <w:t>Depending on the demand, the operator starts to examine the channels with a specific order: 1V-3V-5V-7V.</w:t>
            </w:r>
          </w:p>
          <w:p w14:paraId="7542FC57" w14:textId="77777777" w:rsidR="00581E98" w:rsidRDefault="00581E98" w:rsidP="00581E98">
            <w:pPr>
              <w:pStyle w:val="BodyTextIndent"/>
              <w:numPr>
                <w:ilvl w:val="0"/>
                <w:numId w:val="24"/>
              </w:numPr>
              <w:rPr>
                <w:sz w:val="22"/>
                <w:szCs w:val="22"/>
              </w:rPr>
            </w:pPr>
            <w:r>
              <w:rPr>
                <w:sz w:val="22"/>
                <w:szCs w:val="22"/>
              </w:rPr>
              <w:t>If not available the next choice is 2V-4V-6V-8V</w:t>
            </w:r>
          </w:p>
          <w:p w14:paraId="39002AE6" w14:textId="05B5C0A0" w:rsidR="00581E98" w:rsidRDefault="00581E98" w:rsidP="00581E98">
            <w:pPr>
              <w:pStyle w:val="BodyTextIndent"/>
              <w:numPr>
                <w:ilvl w:val="0"/>
                <w:numId w:val="24"/>
              </w:numPr>
              <w:rPr>
                <w:sz w:val="22"/>
                <w:szCs w:val="22"/>
              </w:rPr>
            </w:pPr>
            <w:r>
              <w:rPr>
                <w:sz w:val="22"/>
                <w:szCs w:val="22"/>
              </w:rPr>
              <w:t>The horizontal polarisation is selected only if the availability is low or if the demand is too high and the vertical channels are not enough (e.g. 1V-2H-3V-4H-</w:t>
            </w:r>
            <w:r w:rsidR="00AE0D35">
              <w:rPr>
                <w:sz w:val="22"/>
                <w:szCs w:val="22"/>
              </w:rPr>
              <w:t>5V-6H-7V-8H)</w:t>
            </w:r>
          </w:p>
          <w:p w14:paraId="567A9DE2" w14:textId="77777777" w:rsidR="00581E98" w:rsidRDefault="00581E98" w:rsidP="00581E98">
            <w:pPr>
              <w:pStyle w:val="BodyTextIndent"/>
              <w:ind w:left="0"/>
              <w:rPr>
                <w:sz w:val="22"/>
                <w:szCs w:val="22"/>
              </w:rPr>
            </w:pPr>
          </w:p>
          <w:p w14:paraId="31C52EB1" w14:textId="1EA4E994" w:rsidR="00581E98" w:rsidRPr="00D61D79" w:rsidRDefault="007442D2" w:rsidP="007442D2">
            <w:pPr>
              <w:pStyle w:val="BodyTextIndent"/>
              <w:ind w:left="0"/>
              <w:rPr>
                <w:sz w:val="22"/>
                <w:szCs w:val="22"/>
              </w:rPr>
            </w:pPr>
            <w:r>
              <w:rPr>
                <w:sz w:val="22"/>
                <w:szCs w:val="22"/>
              </w:rPr>
              <w:t>The above</w:t>
            </w:r>
            <w:r w:rsidR="00581E98">
              <w:rPr>
                <w:sz w:val="22"/>
                <w:szCs w:val="22"/>
              </w:rPr>
              <w:t xml:space="preserve"> procedure fully explains the lack of uniformity i</w:t>
            </w:r>
            <w:r>
              <w:rPr>
                <w:sz w:val="22"/>
                <w:szCs w:val="22"/>
              </w:rPr>
              <w:t>n the frequency band parts used.</w:t>
            </w:r>
          </w:p>
        </w:tc>
      </w:tr>
    </w:tbl>
    <w:p w14:paraId="495A0F06" w14:textId="3839A573" w:rsidR="00FE7B59" w:rsidRPr="00D61D79" w:rsidRDefault="00FE7B59" w:rsidP="00FE7B59">
      <w:pPr>
        <w:rPr>
          <w:sz w:val="22"/>
          <w:szCs w:val="22"/>
          <w:lang w:val="en-GB"/>
        </w:rPr>
      </w:pPr>
    </w:p>
    <w:p w14:paraId="168CF696" w14:textId="77777777" w:rsidR="005A5319" w:rsidRPr="00D61D79" w:rsidRDefault="005A5319" w:rsidP="00FE7B59">
      <w:pPr>
        <w:rPr>
          <w:sz w:val="22"/>
          <w:szCs w:val="22"/>
          <w:lang w:val="en-GB"/>
        </w:rPr>
      </w:pPr>
    </w:p>
    <w:tbl>
      <w:tblPr>
        <w:tblStyle w:val="TableGrid"/>
        <w:tblW w:w="0" w:type="auto"/>
        <w:tblLook w:val="01E0" w:firstRow="1" w:lastRow="1" w:firstColumn="1" w:lastColumn="1" w:noHBand="0" w:noVBand="0"/>
      </w:tblPr>
      <w:tblGrid>
        <w:gridCol w:w="9175"/>
      </w:tblGrid>
      <w:tr w:rsidR="00FE7B59" w:rsidRPr="00D61D79" w14:paraId="1EB0E2B8" w14:textId="77777777" w:rsidTr="00FE7B59">
        <w:tc>
          <w:tcPr>
            <w:tcW w:w="9175" w:type="dxa"/>
            <w:shd w:val="clear" w:color="auto" w:fill="00FFFF"/>
          </w:tcPr>
          <w:p w14:paraId="1EFF38F1" w14:textId="77777777" w:rsidR="00FE7B59" w:rsidRPr="00D61D79" w:rsidRDefault="00C749F6" w:rsidP="00FE7B59">
            <w:pPr>
              <w:pStyle w:val="BodyTextIndent"/>
              <w:ind w:left="0"/>
              <w:rPr>
                <w:b/>
                <w:sz w:val="22"/>
                <w:szCs w:val="22"/>
              </w:rPr>
            </w:pPr>
            <w:r w:rsidRPr="00D61D79">
              <w:rPr>
                <w:b/>
                <w:sz w:val="22"/>
                <w:szCs w:val="22"/>
              </w:rPr>
              <w:t>Question 3</w:t>
            </w:r>
            <w:r w:rsidR="00FE7B59" w:rsidRPr="00D61D79">
              <w:rPr>
                <w:b/>
                <w:sz w:val="22"/>
                <w:szCs w:val="22"/>
              </w:rPr>
              <w:t xml:space="preserve">: </w:t>
            </w:r>
          </w:p>
          <w:p w14:paraId="40382E46" w14:textId="77777777" w:rsidR="00525560" w:rsidRPr="00D61D79" w:rsidRDefault="00525560" w:rsidP="00FE7B59">
            <w:pPr>
              <w:pStyle w:val="BodyTextIndent"/>
              <w:ind w:left="0"/>
              <w:rPr>
                <w:b/>
                <w:sz w:val="22"/>
                <w:szCs w:val="22"/>
              </w:rPr>
            </w:pPr>
          </w:p>
          <w:p w14:paraId="1C1B4873" w14:textId="77777777" w:rsidR="00A2789C" w:rsidRPr="00D61D79" w:rsidRDefault="00A2789C" w:rsidP="00A2789C">
            <w:pPr>
              <w:pStyle w:val="BodyTextIndent"/>
              <w:rPr>
                <w:b/>
                <w:sz w:val="22"/>
                <w:szCs w:val="22"/>
              </w:rPr>
            </w:pPr>
            <w:r w:rsidRPr="00D61D79">
              <w:rPr>
                <w:b/>
                <w:sz w:val="22"/>
                <w:szCs w:val="22"/>
              </w:rPr>
              <w:t xml:space="preserve">Are there any part(s) of the frequency band 5925-6425 MHz that are or may become more important than others? </w:t>
            </w:r>
          </w:p>
          <w:p w14:paraId="4653FA29" w14:textId="2BC8FB8B" w:rsidR="00FE7B59" w:rsidRPr="00D61D79" w:rsidRDefault="00A2789C" w:rsidP="00EE052B">
            <w:pPr>
              <w:pStyle w:val="BodyTextIndent"/>
              <w:ind w:left="0" w:firstLine="709"/>
              <w:rPr>
                <w:b/>
                <w:sz w:val="22"/>
                <w:szCs w:val="22"/>
              </w:rPr>
            </w:pPr>
            <w:r w:rsidRPr="00D61D79">
              <w:rPr>
                <w:b/>
                <w:sz w:val="22"/>
                <w:szCs w:val="22"/>
              </w:rPr>
              <w:t>Please indicate which part(s) of the band, and reasons.</w:t>
            </w:r>
          </w:p>
        </w:tc>
      </w:tr>
      <w:tr w:rsidR="00FE7B59" w:rsidRPr="00D61D79" w14:paraId="05335FF1" w14:textId="77777777" w:rsidTr="00FE7B59">
        <w:tc>
          <w:tcPr>
            <w:tcW w:w="9175" w:type="dxa"/>
          </w:tcPr>
          <w:p w14:paraId="02F66EEF" w14:textId="003DB909" w:rsidR="000451FB" w:rsidRPr="00D61D79" w:rsidRDefault="00071558">
            <w:pPr>
              <w:pStyle w:val="BodyTextIndent"/>
              <w:ind w:left="0"/>
              <w:rPr>
                <w:color w:val="222222"/>
                <w:sz w:val="22"/>
                <w:szCs w:val="22"/>
              </w:rPr>
            </w:pPr>
            <w:r>
              <w:rPr>
                <w:color w:val="222222"/>
                <w:sz w:val="22"/>
                <w:szCs w:val="22"/>
              </w:rPr>
              <w:t xml:space="preserve">Currently, there are no such parts of the band and there are no intentions in the near future </w:t>
            </w:r>
            <w:r w:rsidR="009B509A">
              <w:rPr>
                <w:color w:val="222222"/>
                <w:sz w:val="22"/>
                <w:szCs w:val="22"/>
              </w:rPr>
              <w:t xml:space="preserve">to change </w:t>
            </w:r>
            <w:r>
              <w:rPr>
                <w:color w:val="222222"/>
                <w:sz w:val="22"/>
                <w:szCs w:val="22"/>
              </w:rPr>
              <w:t>this. All the band parts are equally important.</w:t>
            </w:r>
          </w:p>
          <w:p w14:paraId="430A823E" w14:textId="77777777" w:rsidR="00AA6209" w:rsidRPr="00D61D79" w:rsidRDefault="00AA6209">
            <w:pPr>
              <w:pStyle w:val="BodyTextIndent"/>
              <w:ind w:left="0"/>
              <w:rPr>
                <w:sz w:val="22"/>
                <w:szCs w:val="22"/>
              </w:rPr>
            </w:pPr>
          </w:p>
        </w:tc>
      </w:tr>
    </w:tbl>
    <w:p w14:paraId="1F7074E6" w14:textId="77777777" w:rsidR="00FE7B59" w:rsidRPr="00D61D79" w:rsidRDefault="00FE7B59" w:rsidP="00FE7B59">
      <w:pPr>
        <w:rPr>
          <w:sz w:val="22"/>
          <w:szCs w:val="22"/>
          <w:lang w:val="en-GB"/>
        </w:rPr>
      </w:pPr>
    </w:p>
    <w:tbl>
      <w:tblPr>
        <w:tblStyle w:val="TableGrid"/>
        <w:tblW w:w="0" w:type="auto"/>
        <w:tblLook w:val="01E0" w:firstRow="1" w:lastRow="1" w:firstColumn="1" w:lastColumn="1" w:noHBand="0" w:noVBand="0"/>
      </w:tblPr>
      <w:tblGrid>
        <w:gridCol w:w="9175"/>
      </w:tblGrid>
      <w:tr w:rsidR="00FE7B59" w:rsidRPr="00D61D79" w14:paraId="7829CED8" w14:textId="77777777" w:rsidTr="00FE7B59">
        <w:tc>
          <w:tcPr>
            <w:tcW w:w="9175" w:type="dxa"/>
            <w:shd w:val="clear" w:color="auto" w:fill="00FFFF"/>
          </w:tcPr>
          <w:p w14:paraId="38414C1C" w14:textId="77777777" w:rsidR="00FE7B59" w:rsidRPr="00D61D79" w:rsidRDefault="00C749F6" w:rsidP="00FE7B59">
            <w:pPr>
              <w:pStyle w:val="BodyTextIndent"/>
              <w:ind w:left="0"/>
              <w:rPr>
                <w:b/>
                <w:sz w:val="22"/>
                <w:szCs w:val="22"/>
              </w:rPr>
            </w:pPr>
            <w:r w:rsidRPr="00D61D79">
              <w:rPr>
                <w:b/>
                <w:sz w:val="22"/>
                <w:szCs w:val="22"/>
              </w:rPr>
              <w:t>Question 4</w:t>
            </w:r>
            <w:r w:rsidR="00FE7B59" w:rsidRPr="00D61D79">
              <w:rPr>
                <w:b/>
                <w:sz w:val="22"/>
                <w:szCs w:val="22"/>
              </w:rPr>
              <w:t xml:space="preserve">: </w:t>
            </w:r>
          </w:p>
          <w:p w14:paraId="3C119C9F" w14:textId="77777777" w:rsidR="00895CEF" w:rsidRPr="00D61D79" w:rsidRDefault="00895CEF" w:rsidP="00FE7B59">
            <w:pPr>
              <w:pStyle w:val="BodyTextIndent"/>
              <w:ind w:left="0"/>
              <w:rPr>
                <w:b/>
                <w:sz w:val="22"/>
                <w:szCs w:val="22"/>
              </w:rPr>
            </w:pPr>
          </w:p>
          <w:p w14:paraId="39E5D3D4" w14:textId="77777777" w:rsidR="00A2789C" w:rsidRPr="00D61D79" w:rsidRDefault="00A2789C" w:rsidP="00A2789C">
            <w:pPr>
              <w:rPr>
                <w:rFonts w:ascii="Times New Roman" w:hAnsi="Times New Roman"/>
                <w:b/>
                <w:sz w:val="22"/>
                <w:szCs w:val="22"/>
                <w:lang w:val="en-GB" w:eastAsia="it-IT"/>
              </w:rPr>
            </w:pPr>
            <w:r w:rsidRPr="00D61D79">
              <w:rPr>
                <w:rFonts w:ascii="Times New Roman" w:hAnsi="Times New Roman"/>
                <w:b/>
                <w:sz w:val="22"/>
                <w:szCs w:val="22"/>
                <w:lang w:val="en-GB" w:eastAsia="it-IT"/>
              </w:rPr>
              <w:t>Please describe the distribution of links and their minimum, average, maximum link distance in densely, intermediate and sparsely populated areas respectively?</w:t>
            </w:r>
          </w:p>
          <w:p w14:paraId="0AB2606C" w14:textId="1124C064" w:rsidR="00FE7B59" w:rsidRPr="00D61D79" w:rsidRDefault="00A2789C" w:rsidP="00A2789C">
            <w:pPr>
              <w:rPr>
                <w:b/>
                <w:sz w:val="22"/>
                <w:szCs w:val="22"/>
                <w:lang w:val="en-GB"/>
              </w:rPr>
            </w:pPr>
            <w:r w:rsidRPr="00D61D79">
              <w:rPr>
                <w:rFonts w:ascii="Times New Roman" w:hAnsi="Times New Roman"/>
                <w:b/>
                <w:sz w:val="22"/>
                <w:szCs w:val="22"/>
                <w:lang w:val="en-GB" w:eastAsia="it-IT"/>
              </w:rPr>
              <w:t>Please indicate the distribution of usage given various geographical areas, ranging from city area to rural areas, in table 1</w:t>
            </w:r>
          </w:p>
        </w:tc>
      </w:tr>
      <w:tr w:rsidR="00FE7B59" w:rsidRPr="00D61D79" w14:paraId="6968FA13" w14:textId="77777777" w:rsidTr="00FE7B59">
        <w:tc>
          <w:tcPr>
            <w:tcW w:w="9175" w:type="dxa"/>
          </w:tcPr>
          <w:p w14:paraId="76F13CD6" w14:textId="2A6926DE" w:rsidR="00327DA7" w:rsidRDefault="00630F1F">
            <w:pPr>
              <w:pStyle w:val="BodyTextIndent"/>
              <w:ind w:left="0"/>
              <w:rPr>
                <w:sz w:val="22"/>
                <w:szCs w:val="22"/>
              </w:rPr>
            </w:pPr>
            <w:r>
              <w:rPr>
                <w:sz w:val="22"/>
                <w:szCs w:val="22"/>
              </w:rPr>
              <w:t xml:space="preserve">EETT does not use population layers in the process of planning, studying and licensing of the PP links. The only relevant parameter </w:t>
            </w:r>
            <w:r w:rsidR="00AC4A5C">
              <w:rPr>
                <w:sz w:val="22"/>
                <w:szCs w:val="22"/>
              </w:rPr>
              <w:t>kept in the link registry</w:t>
            </w:r>
            <w:r>
              <w:rPr>
                <w:sz w:val="22"/>
                <w:szCs w:val="22"/>
              </w:rPr>
              <w:t xml:space="preserve"> is </w:t>
            </w:r>
            <w:r w:rsidR="00AC4A5C">
              <w:rPr>
                <w:sz w:val="22"/>
                <w:szCs w:val="22"/>
              </w:rPr>
              <w:t>whe</w:t>
            </w:r>
            <w:r>
              <w:rPr>
                <w:sz w:val="22"/>
                <w:szCs w:val="22"/>
              </w:rPr>
              <w:t>the</w:t>
            </w:r>
            <w:r w:rsidR="00AC4A5C">
              <w:rPr>
                <w:sz w:val="22"/>
                <w:szCs w:val="22"/>
              </w:rPr>
              <w:t>r the station is within a</w:t>
            </w:r>
            <w:r>
              <w:rPr>
                <w:sz w:val="22"/>
                <w:szCs w:val="22"/>
              </w:rPr>
              <w:t xml:space="preserve"> high or low population</w:t>
            </w:r>
            <w:r w:rsidR="00AC4A5C">
              <w:rPr>
                <w:sz w:val="22"/>
                <w:szCs w:val="22"/>
              </w:rPr>
              <w:t xml:space="preserve"> area</w:t>
            </w:r>
            <w:r w:rsidR="009B509A">
              <w:rPr>
                <w:sz w:val="22"/>
                <w:szCs w:val="22"/>
              </w:rPr>
              <w:t>,</w:t>
            </w:r>
            <w:r>
              <w:rPr>
                <w:sz w:val="22"/>
                <w:szCs w:val="22"/>
              </w:rPr>
              <w:t xml:space="preserve"> </w:t>
            </w:r>
            <w:r w:rsidR="00890D5C">
              <w:rPr>
                <w:sz w:val="22"/>
                <w:szCs w:val="22"/>
              </w:rPr>
              <w:t>indicating the density of PP links (in total, not only for 5925-6425 MHz</w:t>
            </w:r>
            <w:r w:rsidR="008920FD">
              <w:rPr>
                <w:sz w:val="22"/>
                <w:szCs w:val="22"/>
              </w:rPr>
              <w:t xml:space="preserve"> band</w:t>
            </w:r>
            <w:r w:rsidR="00890D5C">
              <w:rPr>
                <w:sz w:val="22"/>
                <w:szCs w:val="22"/>
              </w:rPr>
              <w:t>)</w:t>
            </w:r>
            <w:r w:rsidR="008920FD">
              <w:rPr>
                <w:sz w:val="22"/>
                <w:szCs w:val="22"/>
              </w:rPr>
              <w:t>,</w:t>
            </w:r>
            <w:r w:rsidR="00890D5C">
              <w:rPr>
                <w:sz w:val="22"/>
                <w:szCs w:val="22"/>
              </w:rPr>
              <w:t xml:space="preserve"> used </w:t>
            </w:r>
            <w:r>
              <w:rPr>
                <w:sz w:val="22"/>
                <w:szCs w:val="22"/>
              </w:rPr>
              <w:t xml:space="preserve">for </w:t>
            </w:r>
            <w:r w:rsidR="00AC4A5C">
              <w:rPr>
                <w:sz w:val="22"/>
                <w:szCs w:val="22"/>
                <w:lang w:val="en-US"/>
              </w:rPr>
              <w:t>calculating spectrum fees</w:t>
            </w:r>
            <w:r>
              <w:rPr>
                <w:sz w:val="22"/>
                <w:szCs w:val="22"/>
              </w:rPr>
              <w:t xml:space="preserve">. High population area is considered </w:t>
            </w:r>
            <w:r w:rsidR="00890D5C">
              <w:rPr>
                <w:sz w:val="22"/>
                <w:szCs w:val="22"/>
              </w:rPr>
              <w:t xml:space="preserve">the prefecture of Attica (includes Athens) and all the other areas in Greece are considered as low populated. Therefore it is not feasible to provide a concrete numerical </w:t>
            </w:r>
            <w:r w:rsidR="008920FD">
              <w:rPr>
                <w:sz w:val="22"/>
                <w:szCs w:val="22"/>
              </w:rPr>
              <w:t>answer to</w:t>
            </w:r>
            <w:r w:rsidR="00890D5C">
              <w:rPr>
                <w:sz w:val="22"/>
                <w:szCs w:val="22"/>
              </w:rPr>
              <w:t xml:space="preserve"> this question.</w:t>
            </w:r>
          </w:p>
          <w:p w14:paraId="69CFD1D1" w14:textId="77777777" w:rsidR="00A81A83" w:rsidRDefault="00A81A83">
            <w:pPr>
              <w:pStyle w:val="BodyTextIndent"/>
              <w:ind w:left="0"/>
              <w:rPr>
                <w:sz w:val="22"/>
                <w:szCs w:val="22"/>
              </w:rPr>
            </w:pPr>
          </w:p>
          <w:p w14:paraId="3A7FC828" w14:textId="2E9AEE87" w:rsidR="00890D5C" w:rsidRDefault="00890D5C">
            <w:pPr>
              <w:pStyle w:val="BodyTextIndent"/>
              <w:ind w:left="0"/>
              <w:rPr>
                <w:sz w:val="22"/>
                <w:szCs w:val="22"/>
              </w:rPr>
            </w:pPr>
            <w:r>
              <w:rPr>
                <w:sz w:val="22"/>
                <w:szCs w:val="22"/>
              </w:rPr>
              <w:t>Nevertheless, please find below some similar statistics which may provide a clear</w:t>
            </w:r>
            <w:r w:rsidR="008920FD">
              <w:rPr>
                <w:sz w:val="22"/>
                <w:szCs w:val="22"/>
              </w:rPr>
              <w:t>er</w:t>
            </w:r>
            <w:r>
              <w:rPr>
                <w:sz w:val="22"/>
                <w:szCs w:val="22"/>
              </w:rPr>
              <w:t xml:space="preserve"> view to this direction:</w:t>
            </w:r>
          </w:p>
          <w:p w14:paraId="08BD6F50" w14:textId="77777777" w:rsidR="008920FD" w:rsidRDefault="008920FD">
            <w:pPr>
              <w:pStyle w:val="BodyTextIndent"/>
              <w:ind w:left="0"/>
              <w:rPr>
                <w:sz w:val="22"/>
                <w:szCs w:val="22"/>
              </w:rPr>
            </w:pPr>
          </w:p>
          <w:p w14:paraId="63049FEC" w14:textId="39D40E28" w:rsidR="00890D5C" w:rsidRDefault="00890D5C">
            <w:pPr>
              <w:pStyle w:val="BodyTextIndent"/>
              <w:ind w:left="0"/>
              <w:rPr>
                <w:sz w:val="22"/>
                <w:szCs w:val="22"/>
              </w:rPr>
            </w:pPr>
            <w:r>
              <w:rPr>
                <w:sz w:val="22"/>
                <w:szCs w:val="22"/>
              </w:rPr>
              <w:t>In the 3 largest cities of Greece there are only 29 links (9%) in this band</w:t>
            </w:r>
            <w:r w:rsidR="002A6C48">
              <w:rPr>
                <w:sz w:val="22"/>
                <w:szCs w:val="22"/>
              </w:rPr>
              <w:t xml:space="preserve"> with min / </w:t>
            </w:r>
            <w:proofErr w:type="spellStart"/>
            <w:r w:rsidR="002A6C48">
              <w:rPr>
                <w:sz w:val="22"/>
                <w:szCs w:val="22"/>
              </w:rPr>
              <w:t>avg</w:t>
            </w:r>
            <w:proofErr w:type="spellEnd"/>
            <w:r w:rsidR="002A6C48">
              <w:rPr>
                <w:sz w:val="22"/>
                <w:szCs w:val="22"/>
              </w:rPr>
              <w:t xml:space="preserve"> / max Distance 8,6 / 33,8 / 64 km</w:t>
            </w:r>
            <w:r>
              <w:rPr>
                <w:sz w:val="22"/>
                <w:szCs w:val="22"/>
              </w:rPr>
              <w:t>. More specifically:</w:t>
            </w:r>
          </w:p>
          <w:p w14:paraId="13B25443" w14:textId="06560841" w:rsidR="00890D5C" w:rsidRDefault="00890D5C" w:rsidP="00890D5C">
            <w:pPr>
              <w:pStyle w:val="BodyTextIndent"/>
              <w:numPr>
                <w:ilvl w:val="0"/>
                <w:numId w:val="23"/>
              </w:numPr>
              <w:rPr>
                <w:sz w:val="22"/>
                <w:szCs w:val="22"/>
              </w:rPr>
            </w:pPr>
            <w:r>
              <w:rPr>
                <w:sz w:val="22"/>
                <w:szCs w:val="22"/>
              </w:rPr>
              <w:t>Athens: 6 links (only 2 are inside residential locations)</w:t>
            </w:r>
            <w:r w:rsidR="002A6C48">
              <w:rPr>
                <w:sz w:val="22"/>
                <w:szCs w:val="22"/>
              </w:rPr>
              <w:t>, min / max Distance 8,6 / 64 km</w:t>
            </w:r>
          </w:p>
          <w:p w14:paraId="2D874CCD" w14:textId="5A155229" w:rsidR="002A6C48" w:rsidRDefault="002A6C48" w:rsidP="00890D5C">
            <w:pPr>
              <w:pStyle w:val="BodyTextIndent"/>
              <w:numPr>
                <w:ilvl w:val="0"/>
                <w:numId w:val="23"/>
              </w:numPr>
              <w:rPr>
                <w:sz w:val="22"/>
                <w:szCs w:val="22"/>
              </w:rPr>
            </w:pPr>
            <w:r>
              <w:rPr>
                <w:sz w:val="22"/>
                <w:szCs w:val="22"/>
              </w:rPr>
              <w:t>Thessaloniki 12 links (only 7 inside residential locations), min / max Distance 12 / 43 km</w:t>
            </w:r>
          </w:p>
          <w:p w14:paraId="7FCEE8D3" w14:textId="7FE35698" w:rsidR="002A6C48" w:rsidRDefault="002A6C48" w:rsidP="00890D5C">
            <w:pPr>
              <w:pStyle w:val="BodyTextIndent"/>
              <w:numPr>
                <w:ilvl w:val="0"/>
                <w:numId w:val="23"/>
              </w:numPr>
              <w:rPr>
                <w:sz w:val="22"/>
                <w:szCs w:val="22"/>
              </w:rPr>
            </w:pPr>
            <w:r>
              <w:rPr>
                <w:sz w:val="22"/>
                <w:szCs w:val="22"/>
              </w:rPr>
              <w:t>Patra: 11 links (only 3 are inside residential locations), min / max Distance 23,1 / 39,2 km</w:t>
            </w:r>
          </w:p>
          <w:p w14:paraId="39248870" w14:textId="6664015D" w:rsidR="002A6C48" w:rsidRDefault="002A6C48" w:rsidP="00890D5C">
            <w:pPr>
              <w:pStyle w:val="BodyTextIndent"/>
              <w:numPr>
                <w:ilvl w:val="0"/>
                <w:numId w:val="23"/>
              </w:numPr>
              <w:rPr>
                <w:sz w:val="22"/>
                <w:szCs w:val="22"/>
              </w:rPr>
            </w:pPr>
            <w:r>
              <w:rPr>
                <w:sz w:val="22"/>
                <w:szCs w:val="22"/>
              </w:rPr>
              <w:t>Rest of Greece</w:t>
            </w:r>
            <w:r w:rsidR="008920FD">
              <w:rPr>
                <w:sz w:val="22"/>
                <w:szCs w:val="22"/>
              </w:rPr>
              <w:t>:</w:t>
            </w:r>
            <w:r>
              <w:rPr>
                <w:sz w:val="22"/>
                <w:szCs w:val="22"/>
              </w:rPr>
              <w:t xml:space="preserve"> min / </w:t>
            </w:r>
            <w:proofErr w:type="spellStart"/>
            <w:r>
              <w:rPr>
                <w:sz w:val="22"/>
                <w:szCs w:val="22"/>
              </w:rPr>
              <w:t>avg</w:t>
            </w:r>
            <w:proofErr w:type="spellEnd"/>
            <w:r>
              <w:rPr>
                <w:sz w:val="22"/>
                <w:szCs w:val="22"/>
              </w:rPr>
              <w:t xml:space="preserve"> / max Distance 10,9 / 42,8 / 98,5 km</w:t>
            </w:r>
          </w:p>
          <w:p w14:paraId="2FF379F2" w14:textId="77777777" w:rsidR="002A6C48" w:rsidRDefault="002A6C48" w:rsidP="002A6C48">
            <w:pPr>
              <w:pStyle w:val="BodyTextIndent"/>
              <w:ind w:left="0"/>
              <w:rPr>
                <w:sz w:val="22"/>
                <w:szCs w:val="22"/>
              </w:rPr>
            </w:pPr>
          </w:p>
          <w:p w14:paraId="2A9A0F15" w14:textId="1AEE6937" w:rsidR="002A6C48" w:rsidRDefault="002A6C48" w:rsidP="002A6C48">
            <w:pPr>
              <w:pStyle w:val="BodyTextIndent"/>
              <w:ind w:left="0"/>
              <w:rPr>
                <w:sz w:val="22"/>
                <w:szCs w:val="22"/>
                <w:lang w:val="en-US"/>
              </w:rPr>
            </w:pPr>
            <w:r>
              <w:rPr>
                <w:sz w:val="22"/>
                <w:szCs w:val="22"/>
              </w:rPr>
              <w:t xml:space="preserve">The links not </w:t>
            </w:r>
            <w:r w:rsidR="005C1CEA">
              <w:rPr>
                <w:sz w:val="22"/>
                <w:szCs w:val="22"/>
              </w:rPr>
              <w:t xml:space="preserve">within </w:t>
            </w:r>
            <w:r>
              <w:rPr>
                <w:sz w:val="22"/>
                <w:szCs w:val="22"/>
              </w:rPr>
              <w:t>residential locations include sites that are on top of near-city mountains or hills, in places surrounded by un-</w:t>
            </w:r>
            <w:r>
              <w:rPr>
                <w:sz w:val="22"/>
                <w:szCs w:val="22"/>
                <w:lang w:val="en-US"/>
              </w:rPr>
              <w:t>populated areas. The same applies also to links in other cities of Greece</w:t>
            </w:r>
            <w:r w:rsidR="009F604C">
              <w:rPr>
                <w:sz w:val="22"/>
                <w:szCs w:val="22"/>
                <w:lang w:val="en-US"/>
              </w:rPr>
              <w:t>, therefore, links with sites inside dense or even intermediate population areas are very few.</w:t>
            </w:r>
            <w:r w:rsidR="008920FD">
              <w:rPr>
                <w:sz w:val="22"/>
                <w:szCs w:val="22"/>
                <w:lang w:val="en-US"/>
              </w:rPr>
              <w:t xml:space="preserve"> Moreover, </w:t>
            </w:r>
            <w:r w:rsidR="005C1CEA">
              <w:rPr>
                <w:sz w:val="22"/>
                <w:szCs w:val="22"/>
                <w:lang w:val="en-US"/>
              </w:rPr>
              <w:t xml:space="preserve">a significant </w:t>
            </w:r>
            <w:r w:rsidR="008920FD">
              <w:rPr>
                <w:sz w:val="22"/>
                <w:szCs w:val="22"/>
                <w:lang w:val="en-US"/>
              </w:rPr>
              <w:t>number of links are used for interconnecting islands.</w:t>
            </w:r>
          </w:p>
          <w:p w14:paraId="41EE30B8" w14:textId="77777777" w:rsidR="00A81A83" w:rsidRDefault="00A81A83" w:rsidP="002A6C48">
            <w:pPr>
              <w:pStyle w:val="BodyTextIndent"/>
              <w:ind w:left="0"/>
              <w:rPr>
                <w:sz w:val="22"/>
                <w:szCs w:val="22"/>
                <w:lang w:val="en-US"/>
              </w:rPr>
            </w:pPr>
          </w:p>
          <w:p w14:paraId="1BF5497E" w14:textId="4F4D9B8A" w:rsidR="009F604C" w:rsidRDefault="009F604C" w:rsidP="002A6C48">
            <w:pPr>
              <w:pStyle w:val="BodyTextIndent"/>
              <w:ind w:left="0"/>
              <w:rPr>
                <w:sz w:val="22"/>
                <w:szCs w:val="22"/>
                <w:lang w:val="en-US"/>
              </w:rPr>
            </w:pPr>
            <w:r>
              <w:rPr>
                <w:sz w:val="22"/>
                <w:szCs w:val="22"/>
                <w:lang w:val="en-US"/>
              </w:rPr>
              <w:t>Taking into account that the majority of the cities of Greece ( &gt;20.000 inhabitants) are located in areas with altitude less than 300m, the following statistics may provide useful information:</w:t>
            </w:r>
          </w:p>
          <w:p w14:paraId="6F54DA44" w14:textId="1EE5C9B4" w:rsidR="009F604C" w:rsidRDefault="009F604C" w:rsidP="009F604C">
            <w:pPr>
              <w:pStyle w:val="BodyTextIndent"/>
              <w:numPr>
                <w:ilvl w:val="0"/>
                <w:numId w:val="23"/>
              </w:numPr>
              <w:rPr>
                <w:sz w:val="22"/>
                <w:szCs w:val="22"/>
                <w:lang w:val="en-US"/>
              </w:rPr>
            </w:pPr>
            <w:proofErr w:type="spellStart"/>
            <w:r>
              <w:rPr>
                <w:sz w:val="22"/>
                <w:szCs w:val="22"/>
                <w:lang w:val="en-US"/>
              </w:rPr>
              <w:t>Avg</w:t>
            </w:r>
            <w:proofErr w:type="spellEnd"/>
            <w:r>
              <w:rPr>
                <w:sz w:val="22"/>
                <w:szCs w:val="22"/>
                <w:lang w:val="en-US"/>
              </w:rPr>
              <w:t xml:space="preserve"> site altitude for all 323 links: 668m</w:t>
            </w:r>
          </w:p>
          <w:p w14:paraId="5AE7D700" w14:textId="4BBBAC70" w:rsidR="009F604C" w:rsidRDefault="009F604C" w:rsidP="009F604C">
            <w:pPr>
              <w:pStyle w:val="BodyTextIndent"/>
              <w:numPr>
                <w:ilvl w:val="0"/>
                <w:numId w:val="23"/>
              </w:numPr>
              <w:rPr>
                <w:sz w:val="22"/>
                <w:szCs w:val="22"/>
                <w:lang w:val="en-US"/>
              </w:rPr>
            </w:pPr>
            <w:r>
              <w:rPr>
                <w:sz w:val="22"/>
                <w:szCs w:val="22"/>
                <w:lang w:val="en-US"/>
              </w:rPr>
              <w:t>Links with at least one site with altitude &gt;1000m: 67 (20</w:t>
            </w:r>
            <w:proofErr w:type="gramStart"/>
            <w:r>
              <w:rPr>
                <w:sz w:val="22"/>
                <w:szCs w:val="22"/>
                <w:lang w:val="en-US"/>
              </w:rPr>
              <w:t>,7</w:t>
            </w:r>
            <w:proofErr w:type="gramEnd"/>
            <w:r>
              <w:rPr>
                <w:sz w:val="22"/>
                <w:szCs w:val="22"/>
                <w:lang w:val="en-US"/>
              </w:rPr>
              <w:t>%)</w:t>
            </w:r>
          </w:p>
          <w:p w14:paraId="571D52B9" w14:textId="074860EA" w:rsidR="009F604C" w:rsidRDefault="009F604C" w:rsidP="009F604C">
            <w:pPr>
              <w:pStyle w:val="BodyTextIndent"/>
              <w:numPr>
                <w:ilvl w:val="0"/>
                <w:numId w:val="23"/>
              </w:numPr>
              <w:rPr>
                <w:sz w:val="22"/>
                <w:szCs w:val="22"/>
                <w:lang w:val="en-US"/>
              </w:rPr>
            </w:pPr>
            <w:r>
              <w:rPr>
                <w:sz w:val="22"/>
                <w:szCs w:val="22"/>
                <w:lang w:val="en-US"/>
              </w:rPr>
              <w:t>Links with at least one site with altitude &gt;500m: 184 (57%)</w:t>
            </w:r>
          </w:p>
          <w:p w14:paraId="7EBA999E" w14:textId="6AFA067B" w:rsidR="009F604C" w:rsidRDefault="009F604C" w:rsidP="009F604C">
            <w:pPr>
              <w:pStyle w:val="BodyTextIndent"/>
              <w:numPr>
                <w:ilvl w:val="0"/>
                <w:numId w:val="23"/>
              </w:numPr>
              <w:rPr>
                <w:sz w:val="22"/>
                <w:szCs w:val="22"/>
                <w:lang w:val="en-US"/>
              </w:rPr>
            </w:pPr>
            <w:r>
              <w:rPr>
                <w:sz w:val="22"/>
                <w:szCs w:val="22"/>
                <w:lang w:val="en-US"/>
              </w:rPr>
              <w:t>Links with both sites altitude &lt;500m: 75 (23</w:t>
            </w:r>
            <w:proofErr w:type="gramStart"/>
            <w:r>
              <w:rPr>
                <w:sz w:val="22"/>
                <w:szCs w:val="22"/>
                <w:lang w:val="en-US"/>
              </w:rPr>
              <w:t>,2</w:t>
            </w:r>
            <w:proofErr w:type="gramEnd"/>
            <w:r>
              <w:rPr>
                <w:sz w:val="22"/>
                <w:szCs w:val="22"/>
                <w:lang w:val="en-US"/>
              </w:rPr>
              <w:t>%)</w:t>
            </w:r>
          </w:p>
          <w:p w14:paraId="60AA9C7E" w14:textId="5B00DE46" w:rsidR="009F604C" w:rsidRPr="009F604C" w:rsidRDefault="009F604C" w:rsidP="009F604C">
            <w:pPr>
              <w:pStyle w:val="BodyTextIndent"/>
              <w:numPr>
                <w:ilvl w:val="0"/>
                <w:numId w:val="23"/>
              </w:numPr>
              <w:rPr>
                <w:sz w:val="22"/>
                <w:szCs w:val="22"/>
                <w:lang w:val="en-US"/>
              </w:rPr>
            </w:pPr>
            <w:r>
              <w:rPr>
                <w:sz w:val="22"/>
                <w:szCs w:val="22"/>
                <w:lang w:val="en-US"/>
              </w:rPr>
              <w:t>Links with both sites altitude &lt;300m: 18 (5</w:t>
            </w:r>
            <w:proofErr w:type="gramStart"/>
            <w:r>
              <w:rPr>
                <w:sz w:val="22"/>
                <w:szCs w:val="22"/>
                <w:lang w:val="en-US"/>
              </w:rPr>
              <w:t>,6</w:t>
            </w:r>
            <w:proofErr w:type="gramEnd"/>
            <w:r>
              <w:rPr>
                <w:sz w:val="22"/>
                <w:szCs w:val="22"/>
                <w:lang w:val="en-US"/>
              </w:rPr>
              <w:t>%)</w:t>
            </w:r>
          </w:p>
          <w:p w14:paraId="1FB7CE10" w14:textId="77777777" w:rsidR="008F2566" w:rsidRPr="009F604C" w:rsidRDefault="008F2566">
            <w:pPr>
              <w:pStyle w:val="BodyTextIndent"/>
              <w:ind w:left="0"/>
              <w:rPr>
                <w:sz w:val="22"/>
                <w:szCs w:val="22"/>
                <w:lang w:val="en-US"/>
              </w:rPr>
            </w:pPr>
          </w:p>
        </w:tc>
      </w:tr>
    </w:tbl>
    <w:p w14:paraId="13B3A03C" w14:textId="77777777" w:rsidR="00FE7B59" w:rsidRPr="00D61D79" w:rsidRDefault="00FE7B59" w:rsidP="00FE7B59">
      <w:pPr>
        <w:rPr>
          <w:sz w:val="22"/>
          <w:szCs w:val="22"/>
          <w:lang w:val="en-GB"/>
        </w:rPr>
      </w:pPr>
    </w:p>
    <w:tbl>
      <w:tblPr>
        <w:tblStyle w:val="TableGrid"/>
        <w:tblW w:w="0" w:type="auto"/>
        <w:tblLook w:val="01E0" w:firstRow="1" w:lastRow="1" w:firstColumn="1" w:lastColumn="1" w:noHBand="0" w:noVBand="0"/>
      </w:tblPr>
      <w:tblGrid>
        <w:gridCol w:w="9175"/>
      </w:tblGrid>
      <w:tr w:rsidR="00FE7B59" w:rsidRPr="00D61D79" w14:paraId="28E5EA88" w14:textId="77777777" w:rsidTr="00FE7B59">
        <w:tc>
          <w:tcPr>
            <w:tcW w:w="9175" w:type="dxa"/>
            <w:shd w:val="clear" w:color="auto" w:fill="00FFFF"/>
          </w:tcPr>
          <w:p w14:paraId="6D16D551" w14:textId="77777777" w:rsidR="00FE7B59" w:rsidRPr="00D61D79" w:rsidRDefault="00C749F6" w:rsidP="00FE7B59">
            <w:pPr>
              <w:pStyle w:val="BodyTextIndent"/>
              <w:ind w:left="0"/>
              <w:rPr>
                <w:b/>
                <w:sz w:val="22"/>
                <w:szCs w:val="22"/>
              </w:rPr>
            </w:pPr>
            <w:r w:rsidRPr="00D61D79">
              <w:rPr>
                <w:b/>
                <w:sz w:val="22"/>
                <w:szCs w:val="22"/>
              </w:rPr>
              <w:t>Question 5</w:t>
            </w:r>
            <w:r w:rsidR="00FE7B59" w:rsidRPr="00D61D79">
              <w:rPr>
                <w:b/>
                <w:sz w:val="22"/>
                <w:szCs w:val="22"/>
              </w:rPr>
              <w:t xml:space="preserve">: </w:t>
            </w:r>
          </w:p>
          <w:p w14:paraId="2002751F" w14:textId="77777777" w:rsidR="000451FB" w:rsidRPr="00D61D79" w:rsidRDefault="000451FB">
            <w:pPr>
              <w:pStyle w:val="BodyTextIndent"/>
              <w:ind w:left="0"/>
              <w:rPr>
                <w:b/>
                <w:sz w:val="22"/>
                <w:szCs w:val="22"/>
              </w:rPr>
            </w:pPr>
          </w:p>
          <w:p w14:paraId="53B63C51" w14:textId="77777777" w:rsidR="00A2789C" w:rsidRPr="00D61D79" w:rsidRDefault="00A2789C" w:rsidP="00A2789C">
            <w:pPr>
              <w:rPr>
                <w:rFonts w:ascii="Times New Roman" w:hAnsi="Times New Roman"/>
                <w:b/>
                <w:sz w:val="22"/>
                <w:szCs w:val="22"/>
                <w:lang w:val="en-GB"/>
              </w:rPr>
            </w:pPr>
            <w:r w:rsidRPr="00D61D79">
              <w:rPr>
                <w:rFonts w:ascii="Times New Roman" w:hAnsi="Times New Roman"/>
                <w:b/>
                <w:sz w:val="22"/>
                <w:szCs w:val="22"/>
                <w:lang w:val="en-GB"/>
              </w:rPr>
              <w:t>For Fixed Service, which Channel/Frequency plan is used (e.g. ERC/ECC Rec. ITU-R Rec.)?</w:t>
            </w:r>
          </w:p>
          <w:p w14:paraId="05B26C00" w14:textId="440132B0" w:rsidR="00FE7B59" w:rsidRPr="00D61D79" w:rsidRDefault="00A2789C" w:rsidP="00895CEF">
            <w:pPr>
              <w:pStyle w:val="ListParagraph"/>
              <w:numPr>
                <w:ilvl w:val="0"/>
                <w:numId w:val="21"/>
              </w:numPr>
              <w:rPr>
                <w:b/>
                <w:sz w:val="22"/>
                <w:szCs w:val="22"/>
                <w:lang w:val="en-GB"/>
              </w:rPr>
            </w:pPr>
            <w:r w:rsidRPr="00D61D79">
              <w:rPr>
                <w:rFonts w:ascii="Times New Roman" w:hAnsi="Times New Roman"/>
                <w:b/>
                <w:sz w:val="22"/>
                <w:szCs w:val="22"/>
                <w:lang w:val="en-GB"/>
              </w:rPr>
              <w:t>Please indicate used frequency plan and the distribution of channel bandwidths in table 2.</w:t>
            </w:r>
          </w:p>
        </w:tc>
      </w:tr>
      <w:tr w:rsidR="00FE7B59" w:rsidRPr="00D61D79" w14:paraId="05A38B9B" w14:textId="77777777" w:rsidTr="00FE7B59">
        <w:tc>
          <w:tcPr>
            <w:tcW w:w="9175" w:type="dxa"/>
          </w:tcPr>
          <w:p w14:paraId="540958E1" w14:textId="4D1D02D3" w:rsidR="00066F71" w:rsidRPr="00D61D79" w:rsidRDefault="00781E1B" w:rsidP="000271C7">
            <w:pPr>
              <w:pStyle w:val="BodyTextIndent"/>
              <w:ind w:left="0"/>
              <w:rPr>
                <w:sz w:val="22"/>
                <w:szCs w:val="22"/>
              </w:rPr>
            </w:pPr>
            <w:r>
              <w:rPr>
                <w:sz w:val="22"/>
                <w:szCs w:val="22"/>
              </w:rPr>
              <w:t>As also expressed above, the channel plan used is ERC/REC 14-01 (Annex 1) for bandwidth 29</w:t>
            </w:r>
            <w:proofErr w:type="gramStart"/>
            <w:r>
              <w:rPr>
                <w:sz w:val="22"/>
                <w:szCs w:val="22"/>
              </w:rPr>
              <w:t>,65</w:t>
            </w:r>
            <w:proofErr w:type="gramEnd"/>
            <w:r>
              <w:rPr>
                <w:sz w:val="22"/>
                <w:szCs w:val="22"/>
              </w:rPr>
              <w:t xml:space="preserve"> </w:t>
            </w:r>
            <w:proofErr w:type="spellStart"/>
            <w:r>
              <w:rPr>
                <w:sz w:val="22"/>
                <w:szCs w:val="22"/>
              </w:rPr>
              <w:t>MHz.</w:t>
            </w:r>
            <w:proofErr w:type="spellEnd"/>
            <w:r>
              <w:rPr>
                <w:sz w:val="22"/>
                <w:szCs w:val="22"/>
              </w:rPr>
              <w:t xml:space="preserve"> All 323 links follow this arrangement.</w:t>
            </w:r>
          </w:p>
        </w:tc>
      </w:tr>
    </w:tbl>
    <w:p w14:paraId="2AA70120" w14:textId="77777777" w:rsidR="00FE7B59" w:rsidRPr="00D61D79" w:rsidRDefault="00FE7B59" w:rsidP="00FE7B59">
      <w:pPr>
        <w:pStyle w:val="BodyTextIndent"/>
        <w:rPr>
          <w:sz w:val="22"/>
          <w:szCs w:val="22"/>
        </w:rPr>
      </w:pPr>
    </w:p>
    <w:tbl>
      <w:tblPr>
        <w:tblStyle w:val="TableGrid"/>
        <w:tblW w:w="0" w:type="auto"/>
        <w:tblLook w:val="01E0" w:firstRow="1" w:lastRow="1" w:firstColumn="1" w:lastColumn="1" w:noHBand="0" w:noVBand="0"/>
      </w:tblPr>
      <w:tblGrid>
        <w:gridCol w:w="9175"/>
      </w:tblGrid>
      <w:tr w:rsidR="00FE7B59" w:rsidRPr="00D61D79" w14:paraId="30765F79" w14:textId="77777777" w:rsidTr="00FE7B59">
        <w:tc>
          <w:tcPr>
            <w:tcW w:w="9175" w:type="dxa"/>
            <w:shd w:val="clear" w:color="auto" w:fill="00FFFF"/>
          </w:tcPr>
          <w:p w14:paraId="63E300F7" w14:textId="77777777" w:rsidR="00895CEF" w:rsidRPr="00D61D79" w:rsidRDefault="00FE7B59" w:rsidP="00D44FDB">
            <w:pPr>
              <w:pStyle w:val="BodyTextIndent"/>
              <w:ind w:left="0"/>
              <w:rPr>
                <w:b/>
                <w:sz w:val="22"/>
                <w:szCs w:val="22"/>
              </w:rPr>
            </w:pPr>
            <w:r w:rsidRPr="00D61D79">
              <w:rPr>
                <w:b/>
                <w:sz w:val="22"/>
                <w:szCs w:val="22"/>
              </w:rPr>
              <w:t xml:space="preserve">Question </w:t>
            </w:r>
            <w:r w:rsidR="00C749F6" w:rsidRPr="00D61D79">
              <w:rPr>
                <w:b/>
                <w:sz w:val="22"/>
                <w:szCs w:val="22"/>
              </w:rPr>
              <w:t>6</w:t>
            </w:r>
            <w:r w:rsidRPr="00D61D79">
              <w:rPr>
                <w:b/>
                <w:sz w:val="22"/>
                <w:szCs w:val="22"/>
              </w:rPr>
              <w:t xml:space="preserve">: </w:t>
            </w:r>
          </w:p>
          <w:p w14:paraId="57EC2206" w14:textId="7BA67552" w:rsidR="00A2789C" w:rsidRPr="00D61D79" w:rsidRDefault="00A2789C" w:rsidP="00A2789C">
            <w:pPr>
              <w:pStyle w:val="BodyTextIndent"/>
              <w:rPr>
                <w:b/>
                <w:sz w:val="22"/>
                <w:szCs w:val="22"/>
              </w:rPr>
            </w:pPr>
            <w:r w:rsidRPr="00D61D79">
              <w:rPr>
                <w:b/>
                <w:sz w:val="22"/>
                <w:szCs w:val="22"/>
              </w:rPr>
              <w:t xml:space="preserve">What is the distribution of the technical parameters modulation rate, antenna gain, </w:t>
            </w:r>
            <w:r w:rsidRPr="00D61D79">
              <w:rPr>
                <w:b/>
                <w:sz w:val="22"/>
                <w:szCs w:val="22"/>
              </w:rPr>
              <w:lastRenderedPageBreak/>
              <w:t>antenna height, transmit power at antenna port?</w:t>
            </w:r>
          </w:p>
          <w:p w14:paraId="3BEFC991" w14:textId="77777777" w:rsidR="00536FC8" w:rsidRPr="00D61D79" w:rsidRDefault="00536FC8" w:rsidP="00A2789C">
            <w:pPr>
              <w:pStyle w:val="BodyTextIndent"/>
              <w:rPr>
                <w:b/>
                <w:sz w:val="22"/>
                <w:szCs w:val="22"/>
              </w:rPr>
            </w:pPr>
          </w:p>
          <w:p w14:paraId="7DA7FBDE" w14:textId="2EC25947" w:rsidR="00FE7B59" w:rsidRPr="00D61D79" w:rsidRDefault="00A2789C" w:rsidP="00536FC8">
            <w:pPr>
              <w:pStyle w:val="BodyTextIndent"/>
              <w:rPr>
                <w:b/>
                <w:sz w:val="22"/>
                <w:szCs w:val="22"/>
              </w:rPr>
            </w:pPr>
            <w:r w:rsidRPr="00D61D79">
              <w:rPr>
                <w:b/>
                <w:sz w:val="22"/>
                <w:szCs w:val="22"/>
              </w:rPr>
              <w:t>Please indicate distribution in table 3A-3D, please also indicate if Adaptive modulation and/or Automatic Transmit Power Control is allowed and in use.</w:t>
            </w:r>
          </w:p>
        </w:tc>
      </w:tr>
      <w:tr w:rsidR="00FE7B59" w:rsidRPr="00D61D79" w14:paraId="5D35D2A6" w14:textId="77777777" w:rsidTr="00FE7B59">
        <w:tc>
          <w:tcPr>
            <w:tcW w:w="9175" w:type="dxa"/>
          </w:tcPr>
          <w:p w14:paraId="5AB97E03" w14:textId="0F86A972" w:rsidR="00854D57" w:rsidRDefault="00A55BE4" w:rsidP="00882913">
            <w:pPr>
              <w:pStyle w:val="BodyTextIndent"/>
              <w:ind w:left="0"/>
              <w:rPr>
                <w:sz w:val="22"/>
                <w:szCs w:val="22"/>
              </w:rPr>
            </w:pPr>
            <w:r>
              <w:rPr>
                <w:sz w:val="22"/>
                <w:szCs w:val="22"/>
              </w:rPr>
              <w:lastRenderedPageBreak/>
              <w:t>Clarifications regarding the numbers in the attachment:</w:t>
            </w:r>
          </w:p>
          <w:p w14:paraId="04C885F9" w14:textId="530C72F7" w:rsidR="00A55BE4" w:rsidRPr="00A55BE4" w:rsidRDefault="00A55BE4" w:rsidP="00A55BE4">
            <w:pPr>
              <w:pStyle w:val="BodyTextIndent"/>
              <w:numPr>
                <w:ilvl w:val="0"/>
                <w:numId w:val="23"/>
              </w:numPr>
              <w:rPr>
                <w:sz w:val="22"/>
                <w:szCs w:val="22"/>
              </w:rPr>
            </w:pPr>
            <w:r>
              <w:rPr>
                <w:sz w:val="22"/>
                <w:szCs w:val="22"/>
              </w:rPr>
              <w:t xml:space="preserve">Adaptive Modulation is allowed and it is currently licensed with reference Modulation of 128-QAM unless the network operator indicates a smaller number. Before this regulation, it was licensed with reference Modulation the max capable of the equipment again unless the network operator indicated a smaller number. </w:t>
            </w:r>
            <w:r w:rsidRPr="00A55BE4">
              <w:rPr>
                <w:sz w:val="22"/>
                <w:szCs w:val="22"/>
              </w:rPr>
              <w:t>Thus, inside the numbers provided in the respective table, Adaptive Modulation equipment is also included. More spe</w:t>
            </w:r>
            <w:r>
              <w:rPr>
                <w:sz w:val="22"/>
                <w:szCs w:val="22"/>
              </w:rPr>
              <w:t>cifically 11/11 links with 16-QAM, 92/294 links with 128-QAM and 16/16 links with 256-QAM are using Adaptive Modulation (in total 119 links – 36</w:t>
            </w:r>
            <w:proofErr w:type="gramStart"/>
            <w:r>
              <w:rPr>
                <w:sz w:val="22"/>
                <w:szCs w:val="22"/>
              </w:rPr>
              <w:t>,8</w:t>
            </w:r>
            <w:proofErr w:type="gramEnd"/>
            <w:r>
              <w:rPr>
                <w:sz w:val="22"/>
                <w:szCs w:val="22"/>
              </w:rPr>
              <w:t>%)</w:t>
            </w:r>
            <w:r w:rsidR="008841D9">
              <w:rPr>
                <w:sz w:val="22"/>
                <w:szCs w:val="22"/>
              </w:rPr>
              <w:t>.</w:t>
            </w:r>
          </w:p>
          <w:p w14:paraId="4839671E" w14:textId="7E360D3D" w:rsidR="00A55BE4" w:rsidRPr="00A55BE4" w:rsidRDefault="000205A3" w:rsidP="00A55BE4">
            <w:pPr>
              <w:pStyle w:val="BodyTextIndent"/>
              <w:numPr>
                <w:ilvl w:val="0"/>
                <w:numId w:val="23"/>
              </w:numPr>
              <w:rPr>
                <w:sz w:val="22"/>
                <w:szCs w:val="22"/>
              </w:rPr>
            </w:pPr>
            <w:r>
              <w:rPr>
                <w:sz w:val="22"/>
                <w:szCs w:val="22"/>
              </w:rPr>
              <w:t>ATPC is allowed but not included in the license. The transmission power referred in the license is the maximum allowed for the specific link.</w:t>
            </w:r>
          </w:p>
        </w:tc>
      </w:tr>
      <w:tr w:rsidR="00A55BE4" w:rsidRPr="00D61D79" w14:paraId="78854C9A" w14:textId="77777777" w:rsidTr="00FE7B59">
        <w:tc>
          <w:tcPr>
            <w:tcW w:w="9175" w:type="dxa"/>
          </w:tcPr>
          <w:p w14:paraId="6FF080AC" w14:textId="77777777" w:rsidR="00A55BE4" w:rsidRDefault="00A55BE4" w:rsidP="00882913">
            <w:pPr>
              <w:pStyle w:val="BodyTextIndent"/>
              <w:ind w:left="0"/>
              <w:rPr>
                <w:sz w:val="22"/>
                <w:szCs w:val="22"/>
              </w:rPr>
            </w:pPr>
          </w:p>
        </w:tc>
      </w:tr>
    </w:tbl>
    <w:p w14:paraId="2A4D1583" w14:textId="77777777" w:rsidR="00A76263" w:rsidRPr="00D61D79" w:rsidRDefault="00A76263" w:rsidP="00A76263">
      <w:pPr>
        <w:pStyle w:val="BodyTextIndent"/>
        <w:rPr>
          <w:sz w:val="22"/>
          <w:szCs w:val="22"/>
          <w:highlight w:val="yellow"/>
        </w:rPr>
      </w:pPr>
      <w:bookmarkStart w:id="2" w:name="_Hlk505690455"/>
    </w:p>
    <w:tbl>
      <w:tblPr>
        <w:tblStyle w:val="TableGrid"/>
        <w:tblW w:w="0" w:type="auto"/>
        <w:tblLook w:val="01E0" w:firstRow="1" w:lastRow="1" w:firstColumn="1" w:lastColumn="1" w:noHBand="0" w:noVBand="0"/>
      </w:tblPr>
      <w:tblGrid>
        <w:gridCol w:w="9175"/>
      </w:tblGrid>
      <w:tr w:rsidR="00725817" w:rsidRPr="00D61D79" w14:paraId="6F6F1470" w14:textId="77777777" w:rsidTr="00172F94">
        <w:tc>
          <w:tcPr>
            <w:tcW w:w="9175" w:type="dxa"/>
            <w:shd w:val="clear" w:color="auto" w:fill="00FFFF"/>
          </w:tcPr>
          <w:bookmarkEnd w:id="2"/>
          <w:p w14:paraId="6A3F0EA4" w14:textId="77777777" w:rsidR="00725817" w:rsidRPr="00D61D79" w:rsidRDefault="00725817" w:rsidP="00172F94">
            <w:pPr>
              <w:pStyle w:val="BodyTextIndent"/>
              <w:ind w:left="0"/>
              <w:rPr>
                <w:b/>
                <w:sz w:val="22"/>
                <w:szCs w:val="22"/>
              </w:rPr>
            </w:pPr>
            <w:r w:rsidRPr="00D61D79">
              <w:rPr>
                <w:b/>
                <w:sz w:val="22"/>
                <w:szCs w:val="22"/>
              </w:rPr>
              <w:t xml:space="preserve">Question 7: </w:t>
            </w:r>
          </w:p>
          <w:p w14:paraId="1021916F" w14:textId="77777777" w:rsidR="00725817" w:rsidRPr="00D61D79" w:rsidRDefault="00725817" w:rsidP="00172F94">
            <w:pPr>
              <w:pStyle w:val="BodyTextIndent"/>
              <w:ind w:left="0"/>
              <w:rPr>
                <w:b/>
                <w:sz w:val="22"/>
                <w:szCs w:val="22"/>
              </w:rPr>
            </w:pPr>
          </w:p>
          <w:p w14:paraId="48BA386A" w14:textId="77777777" w:rsidR="00686AB6" w:rsidRPr="00D61D79" w:rsidRDefault="00686AB6" w:rsidP="00536FC8">
            <w:pPr>
              <w:pStyle w:val="BodyTextIndent"/>
              <w:ind w:hanging="720"/>
              <w:rPr>
                <w:b/>
                <w:sz w:val="22"/>
                <w:szCs w:val="22"/>
              </w:rPr>
            </w:pPr>
            <w:r w:rsidRPr="00D61D79">
              <w:rPr>
                <w:b/>
                <w:sz w:val="22"/>
                <w:szCs w:val="22"/>
              </w:rPr>
              <w:t>What is the minimum fade margin respectively maximum fade margin allowed?</w:t>
            </w:r>
          </w:p>
          <w:p w14:paraId="2D2F3C64" w14:textId="47471A21" w:rsidR="00725817" w:rsidRPr="00D61D79" w:rsidRDefault="00686AB6" w:rsidP="00686AB6">
            <w:pPr>
              <w:pStyle w:val="BodyTextIndent"/>
              <w:ind w:left="0"/>
              <w:rPr>
                <w:b/>
                <w:sz w:val="22"/>
                <w:szCs w:val="22"/>
              </w:rPr>
            </w:pPr>
            <w:r w:rsidRPr="00D61D79">
              <w:rPr>
                <w:b/>
                <w:sz w:val="22"/>
                <w:szCs w:val="22"/>
              </w:rPr>
              <w:t>Please also indicate distribution of fade margin in table 4.</w:t>
            </w:r>
          </w:p>
          <w:p w14:paraId="72D4F95B" w14:textId="322AC0B2" w:rsidR="009677B3" w:rsidRPr="00D61D79" w:rsidRDefault="009677B3" w:rsidP="00686AB6">
            <w:pPr>
              <w:pStyle w:val="BodyTextIndent"/>
              <w:ind w:left="0"/>
              <w:rPr>
                <w:b/>
                <w:sz w:val="22"/>
                <w:szCs w:val="22"/>
              </w:rPr>
            </w:pPr>
          </w:p>
        </w:tc>
      </w:tr>
      <w:tr w:rsidR="00725817" w:rsidRPr="00D61D79" w14:paraId="49EDF821" w14:textId="77777777" w:rsidTr="00172F94">
        <w:tc>
          <w:tcPr>
            <w:tcW w:w="9175" w:type="dxa"/>
          </w:tcPr>
          <w:p w14:paraId="2A414016" w14:textId="6DFED461" w:rsidR="00202D47" w:rsidRDefault="00202D47" w:rsidP="00172F94">
            <w:pPr>
              <w:pStyle w:val="BodyTextIndent"/>
              <w:ind w:left="0"/>
              <w:rPr>
                <w:sz w:val="22"/>
                <w:szCs w:val="22"/>
              </w:rPr>
            </w:pPr>
            <w:r>
              <w:rPr>
                <w:sz w:val="22"/>
                <w:szCs w:val="22"/>
              </w:rPr>
              <w:t xml:space="preserve">There are no </w:t>
            </w:r>
            <w:r w:rsidR="002978B9">
              <w:rPr>
                <w:sz w:val="22"/>
                <w:szCs w:val="22"/>
                <w:lang w:val="en-US"/>
              </w:rPr>
              <w:t xml:space="preserve">regulatory </w:t>
            </w:r>
            <w:r>
              <w:rPr>
                <w:sz w:val="22"/>
                <w:szCs w:val="22"/>
              </w:rPr>
              <w:t>limitations regarding the min or max fade margin.</w:t>
            </w:r>
          </w:p>
          <w:p w14:paraId="136FFA9C" w14:textId="2501C6FC" w:rsidR="00725817" w:rsidRPr="00D61D79" w:rsidRDefault="002978B9" w:rsidP="00267395">
            <w:pPr>
              <w:pStyle w:val="BodyTextIndent"/>
              <w:ind w:left="0"/>
              <w:rPr>
                <w:sz w:val="22"/>
                <w:szCs w:val="22"/>
              </w:rPr>
            </w:pPr>
            <w:r>
              <w:rPr>
                <w:sz w:val="22"/>
                <w:szCs w:val="22"/>
                <w:lang w:val="en-US"/>
              </w:rPr>
              <w:t xml:space="preserve">The value of fade margin that can be extracted from the data stored in our technical database </w:t>
            </w:r>
            <w:r w:rsidR="00267395">
              <w:rPr>
                <w:sz w:val="22"/>
                <w:szCs w:val="22"/>
                <w:lang w:val="en-US"/>
              </w:rPr>
              <w:t xml:space="preserve">assumes a receive level that includes the effects of Rain Attenuation and Clear Air Fading. In this context, the distribution of values of fade margin are shown in the relative table in the accompanying spreadsheet. </w:t>
            </w:r>
          </w:p>
        </w:tc>
      </w:tr>
    </w:tbl>
    <w:p w14:paraId="37718DF5" w14:textId="7A8A7ACA" w:rsidR="00A2789C" w:rsidRPr="00D61D79" w:rsidRDefault="00A2789C" w:rsidP="00A2789C">
      <w:pPr>
        <w:pStyle w:val="BodyTextIndent"/>
        <w:rPr>
          <w:sz w:val="22"/>
          <w:szCs w:val="22"/>
          <w:highlight w:val="yellow"/>
        </w:rPr>
      </w:pPr>
    </w:p>
    <w:p w14:paraId="2D959CE8" w14:textId="77777777" w:rsidR="00536FC8" w:rsidRPr="00D61D79" w:rsidRDefault="00536FC8" w:rsidP="00536FC8">
      <w:pPr>
        <w:pStyle w:val="BodyTextIndent"/>
        <w:rPr>
          <w:sz w:val="22"/>
          <w:szCs w:val="22"/>
          <w:highlight w:val="yellow"/>
        </w:rPr>
      </w:pPr>
    </w:p>
    <w:tbl>
      <w:tblPr>
        <w:tblStyle w:val="TableGrid"/>
        <w:tblW w:w="0" w:type="auto"/>
        <w:tblLook w:val="01E0" w:firstRow="1" w:lastRow="1" w:firstColumn="1" w:lastColumn="1" w:noHBand="0" w:noVBand="0"/>
      </w:tblPr>
      <w:tblGrid>
        <w:gridCol w:w="9175"/>
      </w:tblGrid>
      <w:tr w:rsidR="00A2789C" w:rsidRPr="00D61D79" w14:paraId="7A82B14B" w14:textId="77777777" w:rsidTr="00813B99">
        <w:tc>
          <w:tcPr>
            <w:tcW w:w="9175" w:type="dxa"/>
            <w:shd w:val="clear" w:color="auto" w:fill="00FFFF"/>
          </w:tcPr>
          <w:p w14:paraId="26C9204D" w14:textId="1A12AF40" w:rsidR="00A2789C" w:rsidRPr="00D61D79" w:rsidRDefault="00A2789C" w:rsidP="00813B99">
            <w:pPr>
              <w:pStyle w:val="BodyTextIndent"/>
              <w:ind w:left="0"/>
              <w:rPr>
                <w:b/>
                <w:sz w:val="22"/>
                <w:szCs w:val="22"/>
              </w:rPr>
            </w:pPr>
            <w:r w:rsidRPr="00D61D79">
              <w:rPr>
                <w:b/>
                <w:sz w:val="22"/>
                <w:szCs w:val="22"/>
              </w:rPr>
              <w:t xml:space="preserve">Question </w:t>
            </w:r>
            <w:r w:rsidR="00536FC8" w:rsidRPr="00D61D79">
              <w:rPr>
                <w:b/>
                <w:sz w:val="22"/>
                <w:szCs w:val="22"/>
              </w:rPr>
              <w:t>8</w:t>
            </w:r>
            <w:r w:rsidRPr="00D61D79">
              <w:rPr>
                <w:b/>
                <w:sz w:val="22"/>
                <w:szCs w:val="22"/>
              </w:rPr>
              <w:t xml:space="preserve">: </w:t>
            </w:r>
          </w:p>
          <w:p w14:paraId="0CE903BD" w14:textId="77777777" w:rsidR="00A2789C" w:rsidRPr="00D61D79" w:rsidRDefault="00A2789C" w:rsidP="00813B99">
            <w:pPr>
              <w:pStyle w:val="BodyTextIndent"/>
              <w:ind w:left="0"/>
              <w:rPr>
                <w:b/>
                <w:sz w:val="22"/>
                <w:szCs w:val="22"/>
              </w:rPr>
            </w:pPr>
          </w:p>
          <w:p w14:paraId="640C9003" w14:textId="77777777" w:rsidR="00686AB6" w:rsidRPr="00D61D79" w:rsidRDefault="00686AB6" w:rsidP="00536FC8">
            <w:pPr>
              <w:pStyle w:val="BodyTextIndent"/>
              <w:ind w:left="0"/>
              <w:rPr>
                <w:b/>
                <w:sz w:val="22"/>
                <w:szCs w:val="22"/>
              </w:rPr>
            </w:pPr>
            <w:r w:rsidRPr="00D61D79">
              <w:rPr>
                <w:b/>
                <w:sz w:val="22"/>
                <w:szCs w:val="22"/>
              </w:rPr>
              <w:t>What other usages should be considered in the frequency range 5925-6425 MHz?</w:t>
            </w:r>
          </w:p>
          <w:p w14:paraId="32BE9AA5" w14:textId="77777777" w:rsidR="00A2789C" w:rsidRPr="00D61D79" w:rsidRDefault="00686AB6" w:rsidP="00536FC8">
            <w:pPr>
              <w:pStyle w:val="BodyTextIndent"/>
              <w:ind w:left="0"/>
              <w:rPr>
                <w:b/>
                <w:sz w:val="22"/>
                <w:szCs w:val="22"/>
              </w:rPr>
            </w:pPr>
            <w:r w:rsidRPr="00D61D79">
              <w:rPr>
                <w:b/>
                <w:sz w:val="22"/>
                <w:szCs w:val="22"/>
              </w:rPr>
              <w:t>Please indicate which application(s) (e.g. Communications-based train control, satellite Earth station, etc.), in which parts of the band, the geographical areas, the number of sites and other general radio characteristics</w:t>
            </w:r>
          </w:p>
          <w:p w14:paraId="6241345D" w14:textId="42542FE7" w:rsidR="009677B3" w:rsidRPr="00D61D79" w:rsidRDefault="009677B3" w:rsidP="00686AB6">
            <w:pPr>
              <w:pStyle w:val="BodyTextIndent"/>
              <w:ind w:left="0"/>
              <w:rPr>
                <w:b/>
                <w:sz w:val="22"/>
                <w:szCs w:val="22"/>
              </w:rPr>
            </w:pPr>
          </w:p>
        </w:tc>
      </w:tr>
      <w:tr w:rsidR="00A2789C" w:rsidRPr="00D61D79" w14:paraId="46784437" w14:textId="77777777" w:rsidTr="00536FC8">
        <w:trPr>
          <w:trHeight w:val="3049"/>
        </w:trPr>
        <w:tc>
          <w:tcPr>
            <w:tcW w:w="9175" w:type="dxa"/>
          </w:tcPr>
          <w:p w14:paraId="62C37653" w14:textId="0DC231D8" w:rsidR="00AF5BE9" w:rsidRDefault="00AF5BE9" w:rsidP="00AF5BE9">
            <w:pPr>
              <w:pStyle w:val="BodyTextIndent"/>
              <w:numPr>
                <w:ilvl w:val="0"/>
                <w:numId w:val="23"/>
              </w:numPr>
              <w:rPr>
                <w:sz w:val="22"/>
                <w:szCs w:val="22"/>
              </w:rPr>
            </w:pPr>
            <w:r>
              <w:rPr>
                <w:sz w:val="22"/>
                <w:szCs w:val="22"/>
              </w:rPr>
              <w:t xml:space="preserve">There are licenses in this band for ENG/OB Vans in Athens (3) and Thessaloniki (1). The Vans could be located anywhere in the </w:t>
            </w:r>
            <w:r w:rsidR="009B509A">
              <w:rPr>
                <w:sz w:val="22"/>
                <w:szCs w:val="22"/>
              </w:rPr>
              <w:t xml:space="preserve">licensed </w:t>
            </w:r>
            <w:r>
              <w:rPr>
                <w:sz w:val="22"/>
                <w:szCs w:val="22"/>
              </w:rPr>
              <w:t>area (</w:t>
            </w:r>
            <w:r w:rsidR="009B509A">
              <w:rPr>
                <w:sz w:val="22"/>
                <w:szCs w:val="22"/>
              </w:rPr>
              <w:t>fixed</w:t>
            </w:r>
            <w:r>
              <w:rPr>
                <w:sz w:val="22"/>
                <w:szCs w:val="22"/>
              </w:rPr>
              <w:t xml:space="preserve"> while transmitting) and the links have the following characteristics:</w:t>
            </w:r>
          </w:p>
          <w:p w14:paraId="0B64AA1A" w14:textId="0B6FC3A2" w:rsidR="00AF5BE9" w:rsidRDefault="00AF5BE9" w:rsidP="00AF5BE9">
            <w:pPr>
              <w:pStyle w:val="BodyTextIndent"/>
              <w:numPr>
                <w:ilvl w:val="1"/>
                <w:numId w:val="23"/>
              </w:numPr>
              <w:rPr>
                <w:sz w:val="22"/>
                <w:szCs w:val="22"/>
              </w:rPr>
            </w:pPr>
            <w:r>
              <w:rPr>
                <w:sz w:val="22"/>
                <w:szCs w:val="22"/>
              </w:rPr>
              <w:t>Unidirectional, Van</w:t>
            </w:r>
            <w:r w:rsidR="00794737">
              <w:rPr>
                <w:sz w:val="22"/>
                <w:szCs w:val="22"/>
              </w:rPr>
              <w:t xml:space="preserve"> (</w:t>
            </w:r>
            <w:proofErr w:type="spellStart"/>
            <w:r w:rsidR="00794737">
              <w:rPr>
                <w:sz w:val="22"/>
                <w:szCs w:val="22"/>
              </w:rPr>
              <w:t>Tx</w:t>
            </w:r>
            <w:proofErr w:type="spellEnd"/>
            <w:r w:rsidR="00794737">
              <w:rPr>
                <w:sz w:val="22"/>
                <w:szCs w:val="22"/>
              </w:rPr>
              <w:t>)</w:t>
            </w:r>
            <w:r>
              <w:rPr>
                <w:sz w:val="22"/>
                <w:szCs w:val="22"/>
              </w:rPr>
              <w:t xml:space="preserve"> to Site</w:t>
            </w:r>
            <w:r w:rsidR="00794737">
              <w:rPr>
                <w:sz w:val="22"/>
                <w:szCs w:val="22"/>
              </w:rPr>
              <w:t xml:space="preserve"> (Rx)</w:t>
            </w:r>
            <w:r>
              <w:rPr>
                <w:sz w:val="22"/>
                <w:szCs w:val="22"/>
              </w:rPr>
              <w:t xml:space="preserve"> on a mountain</w:t>
            </w:r>
          </w:p>
          <w:p w14:paraId="7F6A0BE1" w14:textId="77777777" w:rsidR="00AF5BE9" w:rsidRDefault="00AF5BE9" w:rsidP="00AF5BE9">
            <w:pPr>
              <w:pStyle w:val="BodyTextIndent"/>
              <w:numPr>
                <w:ilvl w:val="1"/>
                <w:numId w:val="23"/>
              </w:numPr>
              <w:rPr>
                <w:sz w:val="22"/>
                <w:szCs w:val="22"/>
              </w:rPr>
            </w:pPr>
            <w:r>
              <w:rPr>
                <w:sz w:val="22"/>
                <w:szCs w:val="22"/>
              </w:rPr>
              <w:t>Analogue, 28 MHz bandwidth</w:t>
            </w:r>
          </w:p>
          <w:p w14:paraId="71EC01C8" w14:textId="77777777" w:rsidR="00AF5BE9" w:rsidRDefault="00AF5BE9" w:rsidP="00AF5BE9">
            <w:pPr>
              <w:pStyle w:val="BodyTextIndent"/>
              <w:numPr>
                <w:ilvl w:val="1"/>
                <w:numId w:val="23"/>
              </w:numPr>
              <w:rPr>
                <w:sz w:val="22"/>
                <w:szCs w:val="22"/>
              </w:rPr>
            </w:pPr>
            <w:r>
              <w:rPr>
                <w:sz w:val="22"/>
                <w:szCs w:val="22"/>
              </w:rPr>
              <w:t>Horizontal polarisation</w:t>
            </w:r>
          </w:p>
          <w:p w14:paraId="49084638" w14:textId="59B0CC9B" w:rsidR="00AF5BE9" w:rsidRDefault="00AF5BE9" w:rsidP="00AF5BE9">
            <w:pPr>
              <w:pStyle w:val="BodyTextIndent"/>
              <w:numPr>
                <w:ilvl w:val="1"/>
                <w:numId w:val="23"/>
              </w:numPr>
              <w:rPr>
                <w:sz w:val="22"/>
                <w:szCs w:val="22"/>
              </w:rPr>
            </w:pPr>
            <w:r>
              <w:rPr>
                <w:sz w:val="22"/>
                <w:szCs w:val="22"/>
              </w:rPr>
              <w:t>Antennas of 0.6</w:t>
            </w:r>
            <w:r w:rsidR="00794737">
              <w:rPr>
                <w:sz w:val="22"/>
                <w:szCs w:val="22"/>
              </w:rPr>
              <w:t xml:space="preserve"> </w:t>
            </w:r>
            <w:r>
              <w:rPr>
                <w:sz w:val="22"/>
                <w:szCs w:val="22"/>
              </w:rPr>
              <w:t>m diameter, height 15-20</w:t>
            </w:r>
            <w:r w:rsidR="002D1523">
              <w:rPr>
                <w:sz w:val="22"/>
                <w:szCs w:val="22"/>
              </w:rPr>
              <w:t xml:space="preserve"> </w:t>
            </w:r>
            <w:r>
              <w:rPr>
                <w:sz w:val="22"/>
                <w:szCs w:val="22"/>
              </w:rPr>
              <w:t xml:space="preserve">m and approx. 30 </w:t>
            </w:r>
            <w:proofErr w:type="spellStart"/>
            <w:r>
              <w:rPr>
                <w:sz w:val="22"/>
                <w:szCs w:val="22"/>
              </w:rPr>
              <w:t>dBi</w:t>
            </w:r>
            <w:proofErr w:type="spellEnd"/>
            <w:r>
              <w:rPr>
                <w:sz w:val="22"/>
                <w:szCs w:val="22"/>
              </w:rPr>
              <w:t xml:space="preserve"> Gain</w:t>
            </w:r>
          </w:p>
          <w:p w14:paraId="70550F00" w14:textId="0A2E204C" w:rsidR="00AF5BE9" w:rsidRDefault="00AF5BE9" w:rsidP="00AF5BE9">
            <w:pPr>
              <w:pStyle w:val="BodyTextIndent"/>
              <w:numPr>
                <w:ilvl w:val="1"/>
                <w:numId w:val="23"/>
              </w:numPr>
              <w:rPr>
                <w:sz w:val="22"/>
                <w:szCs w:val="22"/>
              </w:rPr>
            </w:pPr>
            <w:r>
              <w:rPr>
                <w:sz w:val="22"/>
                <w:szCs w:val="22"/>
              </w:rPr>
              <w:t xml:space="preserve">Transmit power 30 </w:t>
            </w:r>
            <w:proofErr w:type="spellStart"/>
            <w:r>
              <w:rPr>
                <w:sz w:val="22"/>
                <w:szCs w:val="22"/>
              </w:rPr>
              <w:t>dBm</w:t>
            </w:r>
            <w:proofErr w:type="spellEnd"/>
          </w:p>
          <w:p w14:paraId="7296A358" w14:textId="77777777" w:rsidR="00AF5BE9" w:rsidRDefault="00A25611" w:rsidP="00A25611">
            <w:pPr>
              <w:pStyle w:val="BodyTextIndent"/>
              <w:numPr>
                <w:ilvl w:val="0"/>
                <w:numId w:val="23"/>
              </w:numPr>
              <w:rPr>
                <w:sz w:val="22"/>
                <w:szCs w:val="22"/>
              </w:rPr>
            </w:pPr>
            <w:r>
              <w:rPr>
                <w:sz w:val="22"/>
                <w:szCs w:val="22"/>
              </w:rPr>
              <w:t>There are Fixed Satellite transmissions (E-s) with the following characteristics:</w:t>
            </w:r>
          </w:p>
          <w:p w14:paraId="02A3064D" w14:textId="77777777" w:rsidR="00A25611" w:rsidRDefault="00A25611" w:rsidP="00A25611">
            <w:pPr>
              <w:pStyle w:val="BodyTextIndent"/>
              <w:numPr>
                <w:ilvl w:val="1"/>
                <w:numId w:val="23"/>
              </w:numPr>
              <w:rPr>
                <w:sz w:val="22"/>
                <w:szCs w:val="22"/>
              </w:rPr>
            </w:pPr>
            <w:r>
              <w:rPr>
                <w:sz w:val="22"/>
                <w:szCs w:val="22"/>
              </w:rPr>
              <w:t>6 Earth Stations, 4 in Athens within residential areas and 2 in non-residential areas (satellite farms)</w:t>
            </w:r>
          </w:p>
          <w:p w14:paraId="71E4EEA5" w14:textId="77777777" w:rsidR="00A25611" w:rsidRDefault="00A25611" w:rsidP="00A25611">
            <w:pPr>
              <w:pStyle w:val="BodyTextIndent"/>
              <w:numPr>
                <w:ilvl w:val="1"/>
                <w:numId w:val="23"/>
              </w:numPr>
              <w:rPr>
                <w:sz w:val="22"/>
                <w:szCs w:val="22"/>
              </w:rPr>
            </w:pPr>
            <w:r>
              <w:rPr>
                <w:sz w:val="22"/>
                <w:szCs w:val="22"/>
              </w:rPr>
              <w:t>17 different transmission frequencies within the band. 16/17 are in the part 6029-6350 MHz and only one at 5945 MHz</w:t>
            </w:r>
          </w:p>
          <w:p w14:paraId="5EF6AE83" w14:textId="77777777" w:rsidR="00A25611" w:rsidRDefault="00A25611" w:rsidP="00A25611">
            <w:pPr>
              <w:pStyle w:val="BodyTextIndent"/>
              <w:numPr>
                <w:ilvl w:val="1"/>
                <w:numId w:val="23"/>
              </w:numPr>
              <w:rPr>
                <w:sz w:val="22"/>
                <w:szCs w:val="22"/>
              </w:rPr>
            </w:pPr>
            <w:r>
              <w:rPr>
                <w:sz w:val="22"/>
                <w:szCs w:val="22"/>
              </w:rPr>
              <w:t>16/17 transmissions have less than 1 MHz bandwidth and only one has 16 MHz</w:t>
            </w:r>
          </w:p>
          <w:p w14:paraId="02D87E77" w14:textId="678A3838" w:rsidR="00A25611" w:rsidRPr="00A25611" w:rsidRDefault="006C3852" w:rsidP="00A25611">
            <w:pPr>
              <w:pStyle w:val="BodyTextIndent"/>
              <w:numPr>
                <w:ilvl w:val="1"/>
                <w:numId w:val="23"/>
              </w:numPr>
              <w:rPr>
                <w:sz w:val="22"/>
                <w:szCs w:val="22"/>
              </w:rPr>
            </w:pPr>
            <w:r>
              <w:rPr>
                <w:sz w:val="22"/>
                <w:szCs w:val="22"/>
              </w:rPr>
              <w:t xml:space="preserve">EIRP range: 50-75 </w:t>
            </w:r>
            <w:proofErr w:type="spellStart"/>
            <w:r>
              <w:rPr>
                <w:sz w:val="22"/>
                <w:szCs w:val="22"/>
              </w:rPr>
              <w:t>dBW</w:t>
            </w:r>
            <w:proofErr w:type="spellEnd"/>
          </w:p>
        </w:tc>
      </w:tr>
    </w:tbl>
    <w:p w14:paraId="542D3477" w14:textId="77777777" w:rsidR="00A2789C" w:rsidRPr="00D61D79" w:rsidRDefault="00A2789C" w:rsidP="00A76263">
      <w:pPr>
        <w:pStyle w:val="BodyTextIndent"/>
        <w:ind w:left="0"/>
        <w:rPr>
          <w:sz w:val="22"/>
          <w:szCs w:val="22"/>
          <w:highlight w:val="yellow"/>
        </w:rPr>
      </w:pPr>
    </w:p>
    <w:sectPr w:rsidR="00A2789C" w:rsidRPr="00D61D79" w:rsidSect="008201B0">
      <w:headerReference w:type="even" r:id="rId10"/>
      <w:headerReference w:type="default" r:id="rId11"/>
      <w:footerReference w:type="even" r:id="rId12"/>
      <w:footerReference w:type="default" r:id="rId13"/>
      <w:headerReference w:type="first" r:id="rId14"/>
      <w:footerReference w:type="first" r:id="rId15"/>
      <w:pgSz w:w="11907" w:h="16840" w:code="9"/>
      <w:pgMar w:top="568" w:right="1275" w:bottom="1134" w:left="1276" w:header="720" w:footer="720" w:gutter="0"/>
      <w:paperSrc w:first="1" w:other="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D13C50" w14:textId="77777777" w:rsidR="00F7078D" w:rsidRDefault="00F7078D" w:rsidP="00C74BE6">
      <w:r>
        <w:separator/>
      </w:r>
    </w:p>
  </w:endnote>
  <w:endnote w:type="continuationSeparator" w:id="0">
    <w:p w14:paraId="20A5221C" w14:textId="77777777" w:rsidR="00F7078D" w:rsidRDefault="00F7078D" w:rsidP="00C7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Courier New"/>
    <w:panose1 w:val="00000000000000000000"/>
    <w:charset w:val="00"/>
    <w:family w:val="auto"/>
    <w:notTrueType/>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AB6FEE" w14:textId="2B3080E2" w:rsidR="00AA6209" w:rsidRDefault="00AA62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60679">
      <w:rPr>
        <w:rStyle w:val="PageNumber"/>
        <w:noProof/>
      </w:rPr>
      <w:t>2</w:t>
    </w:r>
    <w:r>
      <w:rPr>
        <w:rStyle w:val="PageNumber"/>
      </w:rPr>
      <w:fldChar w:fldCharType="end"/>
    </w:r>
  </w:p>
  <w:p w14:paraId="29F20622" w14:textId="77777777" w:rsidR="00AA6209" w:rsidRDefault="00AA620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05F6FF" w14:textId="52A04A6A" w:rsidR="00AA6209" w:rsidRDefault="00AA62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60679">
      <w:rPr>
        <w:rStyle w:val="PageNumber"/>
        <w:noProof/>
      </w:rPr>
      <w:t>3</w:t>
    </w:r>
    <w:r>
      <w:rPr>
        <w:rStyle w:val="PageNumber"/>
      </w:rPr>
      <w:fldChar w:fldCharType="end"/>
    </w:r>
  </w:p>
  <w:p w14:paraId="35E166D6" w14:textId="77777777" w:rsidR="00AA6209" w:rsidRDefault="00AA6209">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FCC6D0" w14:textId="77777777" w:rsidR="00E7005A" w:rsidRDefault="00E700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6F8616" w14:textId="77777777" w:rsidR="00F7078D" w:rsidRDefault="00F7078D" w:rsidP="00C74BE6">
      <w:r>
        <w:separator/>
      </w:r>
    </w:p>
  </w:footnote>
  <w:footnote w:type="continuationSeparator" w:id="0">
    <w:p w14:paraId="17E057B2" w14:textId="77777777" w:rsidR="00F7078D" w:rsidRDefault="00F7078D" w:rsidP="00C74B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C46BE" w14:textId="77777777" w:rsidR="00E7005A" w:rsidRDefault="00E7005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A13DDE" w14:textId="77777777" w:rsidR="00E7005A" w:rsidRDefault="00E7005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C2BD0" w14:textId="77777777" w:rsidR="00E7005A" w:rsidRDefault="00E700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54D0E"/>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nsid w:val="19D12F0F"/>
    <w:multiLevelType w:val="singleLevel"/>
    <w:tmpl w:val="5CCC983A"/>
    <w:lvl w:ilvl="0">
      <w:start w:val="1"/>
      <w:numFmt w:val="lowerRoman"/>
      <w:lvlText w:val="%1."/>
      <w:lvlJc w:val="left"/>
      <w:pPr>
        <w:tabs>
          <w:tab w:val="num" w:pos="720"/>
        </w:tabs>
        <w:ind w:left="360" w:hanging="360"/>
      </w:pPr>
      <w:rPr>
        <w:rFonts w:cs="Times New Roman"/>
      </w:rPr>
    </w:lvl>
  </w:abstractNum>
  <w:abstractNum w:abstractNumId="2">
    <w:nsid w:val="1BA11866"/>
    <w:multiLevelType w:val="multilevel"/>
    <w:tmpl w:val="7E560A86"/>
    <w:lvl w:ilvl="0">
      <w:start w:val="1"/>
      <w:numFmt w:val="bullet"/>
      <w:pStyle w:val="ListBullet"/>
      <w:lvlText w:val=""/>
      <w:lvlJc w:val="left"/>
      <w:pPr>
        <w:tabs>
          <w:tab w:val="num" w:pos="794"/>
        </w:tabs>
        <w:ind w:left="794" w:hanging="454"/>
      </w:pPr>
      <w:rPr>
        <w:rFonts w:ascii="Symbol" w:hAnsi="Symbol" w:hint="default"/>
        <w:sz w:val="20"/>
      </w:rPr>
    </w:lvl>
    <w:lvl w:ilvl="1">
      <w:start w:val="1"/>
      <w:numFmt w:val="bullet"/>
      <w:lvlText w:val="o"/>
      <w:lvlJc w:val="left"/>
      <w:pPr>
        <w:tabs>
          <w:tab w:val="num" w:pos="1134"/>
        </w:tabs>
        <w:ind w:left="1134" w:hanging="340"/>
      </w:pPr>
      <w:rPr>
        <w:rFonts w:ascii="Courier New" w:hAnsi="Courier New" w:hint="default"/>
        <w:sz w:val="20"/>
      </w:rPr>
    </w:lvl>
    <w:lvl w:ilvl="2">
      <w:start w:val="1"/>
      <w:numFmt w:val="bullet"/>
      <w:lvlText w:val=""/>
      <w:lvlJc w:val="left"/>
      <w:pPr>
        <w:tabs>
          <w:tab w:val="num" w:pos="1474"/>
        </w:tabs>
        <w:ind w:left="1474" w:hanging="340"/>
      </w:pPr>
      <w:rPr>
        <w:rFonts w:ascii="Symbol" w:hAnsi="Symbol" w:hint="default"/>
        <w:sz w:val="2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CEA7998"/>
    <w:multiLevelType w:val="hybridMultilevel"/>
    <w:tmpl w:val="BE5C5134"/>
    <w:lvl w:ilvl="0" w:tplc="1D5E013C">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1E060383"/>
    <w:multiLevelType w:val="multilevel"/>
    <w:tmpl w:val="83B0944C"/>
    <w:lvl w:ilvl="0">
      <w:start w:val="1"/>
      <w:numFmt w:val="lowerLetter"/>
      <w:pStyle w:val="LetteredList"/>
      <w:lvlText w:val="%1)"/>
      <w:lvlJc w:val="left"/>
      <w:pPr>
        <w:ind w:left="360" w:hanging="360"/>
      </w:pPr>
      <w:rPr>
        <w:rFonts w:ascii="Arial" w:hAnsi="Arial" w:hint="default"/>
        <w:b w:val="0"/>
        <w:bCs w:val="0"/>
        <w:i w:val="0"/>
        <w:iCs w:val="0"/>
        <w:color w:val="D2232A"/>
        <w:sz w:val="20"/>
        <w:szCs w:val="20"/>
      </w:rPr>
    </w:lvl>
    <w:lvl w:ilvl="1">
      <w:start w:val="1"/>
      <w:numFmt w:val="none"/>
      <w:lvlText w:val=""/>
      <w:lvlJc w:val="left"/>
      <w:pPr>
        <w:tabs>
          <w:tab w:val="num" w:pos="1080"/>
        </w:tabs>
        <w:ind w:left="1080" w:hanging="360"/>
      </w:pPr>
      <w:rPr>
        <w:rFonts w:hint="default"/>
      </w:rPr>
    </w:lvl>
    <w:lvl w:ilvl="2">
      <w:start w:val="1"/>
      <w:numFmt w:val="none"/>
      <w:lvlText w:val=""/>
      <w:lvlJc w:val="right"/>
      <w:pPr>
        <w:tabs>
          <w:tab w:val="num" w:pos="1800"/>
        </w:tabs>
        <w:ind w:left="1800" w:hanging="180"/>
      </w:pPr>
      <w:rPr>
        <w:rFonts w:hint="default"/>
      </w:rPr>
    </w:lvl>
    <w:lvl w:ilvl="3">
      <w:start w:val="1"/>
      <w:numFmt w:val="none"/>
      <w:lvlText w:val=""/>
      <w:lvlJc w:val="left"/>
      <w:pPr>
        <w:tabs>
          <w:tab w:val="num" w:pos="2520"/>
        </w:tabs>
        <w:ind w:left="2520" w:hanging="360"/>
      </w:pPr>
      <w:rPr>
        <w:rFonts w:hint="default"/>
      </w:rPr>
    </w:lvl>
    <w:lvl w:ilvl="4">
      <w:start w:val="1"/>
      <w:numFmt w:val="none"/>
      <w:lvlText w:val=""/>
      <w:lvlJc w:val="left"/>
      <w:pPr>
        <w:tabs>
          <w:tab w:val="num" w:pos="3240"/>
        </w:tabs>
        <w:ind w:left="3240" w:hanging="360"/>
      </w:pPr>
      <w:rPr>
        <w:rFonts w:hint="default"/>
      </w:rPr>
    </w:lvl>
    <w:lvl w:ilvl="5">
      <w:start w:val="1"/>
      <w:numFmt w:val="none"/>
      <w:lvlText w:val=""/>
      <w:lvlJc w:val="right"/>
      <w:pPr>
        <w:tabs>
          <w:tab w:val="num" w:pos="3960"/>
        </w:tabs>
        <w:ind w:left="3960" w:hanging="180"/>
      </w:pPr>
      <w:rPr>
        <w:rFonts w:hint="default"/>
      </w:rPr>
    </w:lvl>
    <w:lvl w:ilvl="6">
      <w:start w:val="1"/>
      <w:numFmt w:val="none"/>
      <w:lvlText w:val=""/>
      <w:lvlJc w:val="left"/>
      <w:pPr>
        <w:tabs>
          <w:tab w:val="num" w:pos="4680"/>
        </w:tabs>
        <w:ind w:left="4680" w:hanging="360"/>
      </w:pPr>
      <w:rPr>
        <w:rFonts w:hint="default"/>
      </w:rPr>
    </w:lvl>
    <w:lvl w:ilvl="7">
      <w:start w:val="1"/>
      <w:numFmt w:val="none"/>
      <w:lvlText w:val=""/>
      <w:lvlJc w:val="left"/>
      <w:pPr>
        <w:tabs>
          <w:tab w:val="num" w:pos="5400"/>
        </w:tabs>
        <w:ind w:left="5400" w:hanging="360"/>
      </w:pPr>
      <w:rPr>
        <w:rFonts w:hint="default"/>
      </w:rPr>
    </w:lvl>
    <w:lvl w:ilvl="8">
      <w:start w:val="1"/>
      <w:numFmt w:val="none"/>
      <w:lvlText w:val=""/>
      <w:lvlJc w:val="right"/>
      <w:pPr>
        <w:tabs>
          <w:tab w:val="num" w:pos="6120"/>
        </w:tabs>
        <w:ind w:left="6120" w:hanging="180"/>
      </w:pPr>
      <w:rPr>
        <w:rFonts w:hint="default"/>
      </w:rPr>
    </w:lvl>
  </w:abstractNum>
  <w:abstractNum w:abstractNumId="5">
    <w:nsid w:val="1FCD24AB"/>
    <w:multiLevelType w:val="hybridMultilevel"/>
    <w:tmpl w:val="C3BEEB30"/>
    <w:lvl w:ilvl="0" w:tplc="041D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A180AFC"/>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nsid w:val="356F1DE2"/>
    <w:multiLevelType w:val="multilevel"/>
    <w:tmpl w:val="379E27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39151866"/>
    <w:multiLevelType w:val="multilevel"/>
    <w:tmpl w:val="BDD8AD68"/>
    <w:lvl w:ilvl="0">
      <w:start w:val="1"/>
      <w:numFmt w:val="decimal"/>
      <w:pStyle w:val="NumberedList"/>
      <w:lvlText w:val="%1."/>
      <w:lvlJc w:val="left"/>
      <w:pPr>
        <w:tabs>
          <w:tab w:val="num" w:pos="397"/>
        </w:tabs>
        <w:ind w:left="397" w:hanging="397"/>
      </w:pPr>
      <w:rPr>
        <w:rFonts w:ascii="Arial" w:hAnsi="Arial" w:hint="default"/>
        <w:b w:val="0"/>
        <w:i w:val="0"/>
        <w:color w:val="D2232A"/>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1">
    <w:nsid w:val="3B9F0891"/>
    <w:multiLevelType w:val="hybridMultilevel"/>
    <w:tmpl w:val="B8088C4A"/>
    <w:lvl w:ilvl="0" w:tplc="041D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nsid w:val="3D163F7A"/>
    <w:multiLevelType w:val="multilevel"/>
    <w:tmpl w:val="8378011E"/>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Times New Roman" w:hAnsi="Times New Roman"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46E6242A"/>
    <w:multiLevelType w:val="hybridMultilevel"/>
    <w:tmpl w:val="2C004C02"/>
    <w:lvl w:ilvl="0" w:tplc="BE681012">
      <w:start w:val="1"/>
      <w:numFmt w:val="decimal"/>
      <w:pStyle w:val="reference"/>
      <w:lvlText w:val="[%1]"/>
      <w:lvlJc w:val="left"/>
      <w:pPr>
        <w:tabs>
          <w:tab w:val="num" w:pos="397"/>
        </w:tabs>
        <w:ind w:left="397" w:hanging="397"/>
      </w:pPr>
      <w:rPr>
        <w:rFonts w:ascii="Arial" w:hAnsi="Arial" w:hint="default"/>
        <w:b w:val="0"/>
        <w:i w:val="0"/>
        <w:color w:val="D2232A"/>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4C31300F"/>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nsid w:val="58AA36CE"/>
    <w:multiLevelType w:val="hybridMultilevel"/>
    <w:tmpl w:val="D70093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5F9229A3"/>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nsid w:val="72277FB9"/>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nsid w:val="7535451C"/>
    <w:multiLevelType w:val="hybridMultilevel"/>
    <w:tmpl w:val="0B841B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7B030240"/>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7CB27B5F"/>
    <w:multiLevelType w:val="hybridMultilevel"/>
    <w:tmpl w:val="3F7CD1BE"/>
    <w:lvl w:ilvl="0" w:tplc="E4786208">
      <w:start w:val="5"/>
      <w:numFmt w:val="bullet"/>
      <w:lvlText w:val="-"/>
      <w:lvlJc w:val="left"/>
      <w:pPr>
        <w:ind w:left="720" w:hanging="360"/>
      </w:pPr>
      <w:rPr>
        <w:rFonts w:ascii="Times New Roman" w:eastAsia="Times New Roman" w:hAnsi="Times New Roman" w:cs="Times New Roman"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21"/>
  </w:num>
  <w:num w:numId="4">
    <w:abstractNumId w:val="14"/>
  </w:num>
  <w:num w:numId="5">
    <w:abstractNumId w:val="13"/>
  </w:num>
  <w:num w:numId="6">
    <w:abstractNumId w:val="7"/>
  </w:num>
  <w:num w:numId="7">
    <w:abstractNumId w:val="4"/>
  </w:num>
  <w:num w:numId="8">
    <w:abstractNumId w:val="10"/>
  </w:num>
  <w:num w:numId="9">
    <w:abstractNumId w:val="1"/>
  </w:num>
  <w:num w:numId="10">
    <w:abstractNumId w:val="2"/>
  </w:num>
  <w:num w:numId="11">
    <w:abstractNumId w:val="9"/>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8"/>
  </w:num>
  <w:num w:numId="15">
    <w:abstractNumId w:val="15"/>
  </w:num>
  <w:num w:numId="16">
    <w:abstractNumId w:val="0"/>
  </w:num>
  <w:num w:numId="17">
    <w:abstractNumId w:val="17"/>
  </w:num>
  <w:num w:numId="18">
    <w:abstractNumId w:val="8"/>
  </w:num>
  <w:num w:numId="19">
    <w:abstractNumId w:val="11"/>
  </w:num>
  <w:num w:numId="20">
    <w:abstractNumId w:val="5"/>
  </w:num>
  <w:num w:numId="21">
    <w:abstractNumId w:val="16"/>
  </w:num>
  <w:num w:numId="22">
    <w:abstractNumId w:val="19"/>
  </w:num>
  <w:num w:numId="23">
    <w:abstractNumId w:val="22"/>
  </w:num>
  <w:num w:numId="2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20"/>
  <w:hyphenationZone w:val="425"/>
  <w:evenAndOddHeaders/>
  <w:characterSpacingControl w:val="doNotCompress"/>
  <w:hdrShapeDefaults>
    <o:shapedefaults v:ext="edit" spidmax="4097">
      <o:colormru v:ext="edit" colors="#7b6c58,#887e6e,#d2232a,#57433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E20"/>
    <w:rsid w:val="00017B24"/>
    <w:rsid w:val="000205A3"/>
    <w:rsid w:val="000271C7"/>
    <w:rsid w:val="000451FB"/>
    <w:rsid w:val="00066F71"/>
    <w:rsid w:val="00071558"/>
    <w:rsid w:val="00074F6E"/>
    <w:rsid w:val="0008324B"/>
    <w:rsid w:val="000837F6"/>
    <w:rsid w:val="00091926"/>
    <w:rsid w:val="000A2301"/>
    <w:rsid w:val="000A26BF"/>
    <w:rsid w:val="000A46B3"/>
    <w:rsid w:val="000A50AA"/>
    <w:rsid w:val="000B673E"/>
    <w:rsid w:val="000C4389"/>
    <w:rsid w:val="000D161D"/>
    <w:rsid w:val="000D5B36"/>
    <w:rsid w:val="000E5E0B"/>
    <w:rsid w:val="000E707F"/>
    <w:rsid w:val="000F7554"/>
    <w:rsid w:val="001208DA"/>
    <w:rsid w:val="0012149E"/>
    <w:rsid w:val="00134CCC"/>
    <w:rsid w:val="00145CFF"/>
    <w:rsid w:val="00151D5C"/>
    <w:rsid w:val="001645C6"/>
    <w:rsid w:val="00166CFE"/>
    <w:rsid w:val="00167799"/>
    <w:rsid w:val="00175B52"/>
    <w:rsid w:val="001862A0"/>
    <w:rsid w:val="0018640B"/>
    <w:rsid w:val="00195602"/>
    <w:rsid w:val="001960BB"/>
    <w:rsid w:val="00197E07"/>
    <w:rsid w:val="001A00A5"/>
    <w:rsid w:val="001B2FC2"/>
    <w:rsid w:val="001B30BA"/>
    <w:rsid w:val="001B3248"/>
    <w:rsid w:val="001B4CAD"/>
    <w:rsid w:val="001F1F28"/>
    <w:rsid w:val="001F6D01"/>
    <w:rsid w:val="00202D47"/>
    <w:rsid w:val="00203E66"/>
    <w:rsid w:val="0020569C"/>
    <w:rsid w:val="00205BD6"/>
    <w:rsid w:val="00226C45"/>
    <w:rsid w:val="00227B9D"/>
    <w:rsid w:val="00231068"/>
    <w:rsid w:val="002337C7"/>
    <w:rsid w:val="00257DD8"/>
    <w:rsid w:val="00267395"/>
    <w:rsid w:val="0027245D"/>
    <w:rsid w:val="00296018"/>
    <w:rsid w:val="002978B9"/>
    <w:rsid w:val="002A1276"/>
    <w:rsid w:val="002A6C48"/>
    <w:rsid w:val="002B5256"/>
    <w:rsid w:val="002D1523"/>
    <w:rsid w:val="002D5E37"/>
    <w:rsid w:val="002E3A2C"/>
    <w:rsid w:val="002F00E9"/>
    <w:rsid w:val="002F26A3"/>
    <w:rsid w:val="0032113A"/>
    <w:rsid w:val="00322B8E"/>
    <w:rsid w:val="00322EF9"/>
    <w:rsid w:val="00327DA7"/>
    <w:rsid w:val="003424DF"/>
    <w:rsid w:val="00357EEC"/>
    <w:rsid w:val="003625AB"/>
    <w:rsid w:val="00375718"/>
    <w:rsid w:val="00396983"/>
    <w:rsid w:val="003A2B63"/>
    <w:rsid w:val="003B1569"/>
    <w:rsid w:val="003C58CC"/>
    <w:rsid w:val="003C5942"/>
    <w:rsid w:val="003D075C"/>
    <w:rsid w:val="003D64C9"/>
    <w:rsid w:val="003D75D1"/>
    <w:rsid w:val="003F3B67"/>
    <w:rsid w:val="003F4E19"/>
    <w:rsid w:val="00400B52"/>
    <w:rsid w:val="00401113"/>
    <w:rsid w:val="004062A4"/>
    <w:rsid w:val="0040696A"/>
    <w:rsid w:val="00413616"/>
    <w:rsid w:val="00413CAD"/>
    <w:rsid w:val="00426099"/>
    <w:rsid w:val="00467DA5"/>
    <w:rsid w:val="00486796"/>
    <w:rsid w:val="00487A85"/>
    <w:rsid w:val="00495E74"/>
    <w:rsid w:val="004C527F"/>
    <w:rsid w:val="004C5A51"/>
    <w:rsid w:val="004C60E6"/>
    <w:rsid w:val="004D5B14"/>
    <w:rsid w:val="004D60CC"/>
    <w:rsid w:val="004D63FD"/>
    <w:rsid w:val="004E0C52"/>
    <w:rsid w:val="004E5280"/>
    <w:rsid w:val="004F4219"/>
    <w:rsid w:val="004F7859"/>
    <w:rsid w:val="00501F93"/>
    <w:rsid w:val="005250B8"/>
    <w:rsid w:val="00525560"/>
    <w:rsid w:val="00536FC8"/>
    <w:rsid w:val="005411D5"/>
    <w:rsid w:val="005537AE"/>
    <w:rsid w:val="0055625C"/>
    <w:rsid w:val="00562C8D"/>
    <w:rsid w:val="005703AB"/>
    <w:rsid w:val="00580EED"/>
    <w:rsid w:val="00581E98"/>
    <w:rsid w:val="005911C5"/>
    <w:rsid w:val="00595158"/>
    <w:rsid w:val="0059691D"/>
    <w:rsid w:val="005A244F"/>
    <w:rsid w:val="005A297D"/>
    <w:rsid w:val="005A5319"/>
    <w:rsid w:val="005C1CEA"/>
    <w:rsid w:val="005C3809"/>
    <w:rsid w:val="005D6882"/>
    <w:rsid w:val="005E1BF6"/>
    <w:rsid w:val="005F44CA"/>
    <w:rsid w:val="005F6E32"/>
    <w:rsid w:val="005F7B13"/>
    <w:rsid w:val="0061416E"/>
    <w:rsid w:val="00622769"/>
    <w:rsid w:val="00630101"/>
    <w:rsid w:val="00630F1F"/>
    <w:rsid w:val="00634748"/>
    <w:rsid w:val="00635C5B"/>
    <w:rsid w:val="0063655C"/>
    <w:rsid w:val="00636ABA"/>
    <w:rsid w:val="0065134B"/>
    <w:rsid w:val="0066266C"/>
    <w:rsid w:val="006718AB"/>
    <w:rsid w:val="00672C85"/>
    <w:rsid w:val="00673DC7"/>
    <w:rsid w:val="00686AB6"/>
    <w:rsid w:val="0069016C"/>
    <w:rsid w:val="00691957"/>
    <w:rsid w:val="006C3852"/>
    <w:rsid w:val="006D4715"/>
    <w:rsid w:val="006F7A27"/>
    <w:rsid w:val="00702B84"/>
    <w:rsid w:val="00715CED"/>
    <w:rsid w:val="00716ABD"/>
    <w:rsid w:val="007179B8"/>
    <w:rsid w:val="00725817"/>
    <w:rsid w:val="00732708"/>
    <w:rsid w:val="00734A6C"/>
    <w:rsid w:val="00734F50"/>
    <w:rsid w:val="007426DB"/>
    <w:rsid w:val="007442D2"/>
    <w:rsid w:val="0074571E"/>
    <w:rsid w:val="00750B55"/>
    <w:rsid w:val="0075718A"/>
    <w:rsid w:val="00764ADA"/>
    <w:rsid w:val="00781E1B"/>
    <w:rsid w:val="00794737"/>
    <w:rsid w:val="007A609F"/>
    <w:rsid w:val="007B492B"/>
    <w:rsid w:val="007B7F30"/>
    <w:rsid w:val="007E338F"/>
    <w:rsid w:val="00806521"/>
    <w:rsid w:val="008162C7"/>
    <w:rsid w:val="008201B0"/>
    <w:rsid w:val="00822AE0"/>
    <w:rsid w:val="00835A7D"/>
    <w:rsid w:val="00835C5B"/>
    <w:rsid w:val="00854D57"/>
    <w:rsid w:val="00855A22"/>
    <w:rsid w:val="00856088"/>
    <w:rsid w:val="00857C5B"/>
    <w:rsid w:val="00860679"/>
    <w:rsid w:val="00864E3B"/>
    <w:rsid w:val="00881122"/>
    <w:rsid w:val="00882913"/>
    <w:rsid w:val="008841D9"/>
    <w:rsid w:val="00886762"/>
    <w:rsid w:val="00890D5C"/>
    <w:rsid w:val="008920FD"/>
    <w:rsid w:val="00892931"/>
    <w:rsid w:val="00895CEF"/>
    <w:rsid w:val="00897781"/>
    <w:rsid w:val="008E7162"/>
    <w:rsid w:val="008F2566"/>
    <w:rsid w:val="008F43F8"/>
    <w:rsid w:val="008F4DD1"/>
    <w:rsid w:val="00902DF8"/>
    <w:rsid w:val="0091425E"/>
    <w:rsid w:val="0092624F"/>
    <w:rsid w:val="00943C93"/>
    <w:rsid w:val="009518A4"/>
    <w:rsid w:val="009677B3"/>
    <w:rsid w:val="00967FE5"/>
    <w:rsid w:val="0097547B"/>
    <w:rsid w:val="009754D8"/>
    <w:rsid w:val="00984DE0"/>
    <w:rsid w:val="00986AC1"/>
    <w:rsid w:val="00986C27"/>
    <w:rsid w:val="009906C4"/>
    <w:rsid w:val="00992D4A"/>
    <w:rsid w:val="009A1CE2"/>
    <w:rsid w:val="009A519E"/>
    <w:rsid w:val="009A6E1C"/>
    <w:rsid w:val="009A716D"/>
    <w:rsid w:val="009B1E7E"/>
    <w:rsid w:val="009B509A"/>
    <w:rsid w:val="009D40B2"/>
    <w:rsid w:val="009E1802"/>
    <w:rsid w:val="009E5655"/>
    <w:rsid w:val="009E62B3"/>
    <w:rsid w:val="009F20E1"/>
    <w:rsid w:val="009F39AE"/>
    <w:rsid w:val="009F604C"/>
    <w:rsid w:val="00A07489"/>
    <w:rsid w:val="00A25611"/>
    <w:rsid w:val="00A2604A"/>
    <w:rsid w:val="00A2789C"/>
    <w:rsid w:val="00A33C64"/>
    <w:rsid w:val="00A400AF"/>
    <w:rsid w:val="00A43FB7"/>
    <w:rsid w:val="00A51528"/>
    <w:rsid w:val="00A53981"/>
    <w:rsid w:val="00A53BF6"/>
    <w:rsid w:val="00A55BE4"/>
    <w:rsid w:val="00A66D0F"/>
    <w:rsid w:val="00A76263"/>
    <w:rsid w:val="00A777A3"/>
    <w:rsid w:val="00A81A83"/>
    <w:rsid w:val="00A856E6"/>
    <w:rsid w:val="00A85E43"/>
    <w:rsid w:val="00A90BDC"/>
    <w:rsid w:val="00A95654"/>
    <w:rsid w:val="00A95856"/>
    <w:rsid w:val="00AA6209"/>
    <w:rsid w:val="00AC1149"/>
    <w:rsid w:val="00AC4A5C"/>
    <w:rsid w:val="00AD1EC4"/>
    <w:rsid w:val="00AD79AE"/>
    <w:rsid w:val="00AE0D35"/>
    <w:rsid w:val="00AF5BE9"/>
    <w:rsid w:val="00B02454"/>
    <w:rsid w:val="00B056DF"/>
    <w:rsid w:val="00B06671"/>
    <w:rsid w:val="00B24E2D"/>
    <w:rsid w:val="00B378AD"/>
    <w:rsid w:val="00B504BA"/>
    <w:rsid w:val="00B52F86"/>
    <w:rsid w:val="00B56BFD"/>
    <w:rsid w:val="00B671E0"/>
    <w:rsid w:val="00B72487"/>
    <w:rsid w:val="00B732A8"/>
    <w:rsid w:val="00B839FF"/>
    <w:rsid w:val="00B85074"/>
    <w:rsid w:val="00B9353A"/>
    <w:rsid w:val="00B948D2"/>
    <w:rsid w:val="00BA00B4"/>
    <w:rsid w:val="00BA3E86"/>
    <w:rsid w:val="00BB11A1"/>
    <w:rsid w:val="00BB635F"/>
    <w:rsid w:val="00BB6C97"/>
    <w:rsid w:val="00BC6E20"/>
    <w:rsid w:val="00C26913"/>
    <w:rsid w:val="00C51BDF"/>
    <w:rsid w:val="00C52C9C"/>
    <w:rsid w:val="00C60BCE"/>
    <w:rsid w:val="00C61FFB"/>
    <w:rsid w:val="00C749F6"/>
    <w:rsid w:val="00C74BE6"/>
    <w:rsid w:val="00C8332F"/>
    <w:rsid w:val="00C919AB"/>
    <w:rsid w:val="00CA0698"/>
    <w:rsid w:val="00CA6C77"/>
    <w:rsid w:val="00CB4C32"/>
    <w:rsid w:val="00CD37C5"/>
    <w:rsid w:val="00CE689F"/>
    <w:rsid w:val="00CF11BA"/>
    <w:rsid w:val="00CF52EB"/>
    <w:rsid w:val="00D1344F"/>
    <w:rsid w:val="00D258D4"/>
    <w:rsid w:val="00D25DC1"/>
    <w:rsid w:val="00D31E5F"/>
    <w:rsid w:val="00D3722F"/>
    <w:rsid w:val="00D37EE3"/>
    <w:rsid w:val="00D44FDB"/>
    <w:rsid w:val="00D56BCA"/>
    <w:rsid w:val="00D6195A"/>
    <w:rsid w:val="00D61D79"/>
    <w:rsid w:val="00D75107"/>
    <w:rsid w:val="00D77CB3"/>
    <w:rsid w:val="00DA3BBB"/>
    <w:rsid w:val="00DB43E7"/>
    <w:rsid w:val="00DC05F1"/>
    <w:rsid w:val="00DC257E"/>
    <w:rsid w:val="00DD6306"/>
    <w:rsid w:val="00DE23D3"/>
    <w:rsid w:val="00DE7776"/>
    <w:rsid w:val="00DF0292"/>
    <w:rsid w:val="00E131CD"/>
    <w:rsid w:val="00E25CCF"/>
    <w:rsid w:val="00E3253E"/>
    <w:rsid w:val="00E3405B"/>
    <w:rsid w:val="00E51B17"/>
    <w:rsid w:val="00E566E3"/>
    <w:rsid w:val="00E56946"/>
    <w:rsid w:val="00E66AD1"/>
    <w:rsid w:val="00E7005A"/>
    <w:rsid w:val="00E746CD"/>
    <w:rsid w:val="00E74D88"/>
    <w:rsid w:val="00E8403F"/>
    <w:rsid w:val="00E955A6"/>
    <w:rsid w:val="00EA2625"/>
    <w:rsid w:val="00EA2A3E"/>
    <w:rsid w:val="00EA37E8"/>
    <w:rsid w:val="00EA5CB5"/>
    <w:rsid w:val="00EA78A7"/>
    <w:rsid w:val="00EC4E1F"/>
    <w:rsid w:val="00ED2A3D"/>
    <w:rsid w:val="00ED4C9E"/>
    <w:rsid w:val="00EE052B"/>
    <w:rsid w:val="00EE3A87"/>
    <w:rsid w:val="00EE5116"/>
    <w:rsid w:val="00EF0572"/>
    <w:rsid w:val="00EF05E4"/>
    <w:rsid w:val="00EF32BA"/>
    <w:rsid w:val="00F02D17"/>
    <w:rsid w:val="00F11461"/>
    <w:rsid w:val="00F121B8"/>
    <w:rsid w:val="00F214A8"/>
    <w:rsid w:val="00F26432"/>
    <w:rsid w:val="00F31BF4"/>
    <w:rsid w:val="00F40AC3"/>
    <w:rsid w:val="00F44F2F"/>
    <w:rsid w:val="00F63D71"/>
    <w:rsid w:val="00F659C7"/>
    <w:rsid w:val="00F66E31"/>
    <w:rsid w:val="00F7078D"/>
    <w:rsid w:val="00F72CA8"/>
    <w:rsid w:val="00F87403"/>
    <w:rsid w:val="00F93471"/>
    <w:rsid w:val="00FA5BE4"/>
    <w:rsid w:val="00FA7A68"/>
    <w:rsid w:val="00FB44DE"/>
    <w:rsid w:val="00FB514A"/>
    <w:rsid w:val="00FC0A15"/>
    <w:rsid w:val="00FC19DB"/>
    <w:rsid w:val="00FD02E1"/>
    <w:rsid w:val="00FD3FA4"/>
    <w:rsid w:val="00FE080F"/>
    <w:rsid w:val="00FE1240"/>
    <w:rsid w:val="00FE323D"/>
    <w:rsid w:val="00FE4462"/>
    <w:rsid w:val="00FE5696"/>
    <w:rsid w:val="00FE7B59"/>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colormru v:ext="edit" colors="#7b6c58,#887e6e,#d2232a,#57433e,#b0a696"/>
    </o:shapedefaults>
    <o:shapelayout v:ext="edit">
      <o:idmap v:ext="edit" data="1"/>
    </o:shapelayout>
  </w:shapeDefaults>
  <w:decimalSymbol w:val=","/>
  <w:listSeparator w:val=";"/>
  <w14:docId w14:val="0FFC9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w:uiPriority="12"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6C4FBD"/>
    <w:pPr>
      <w:keepNext/>
      <w:pageBreakBefore/>
      <w:spacing w:before="4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C95C7C"/>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C95C7C"/>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C95C7C"/>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4F32DC"/>
    <w:pPr>
      <w:numPr>
        <w:ilvl w:val="4"/>
        <w:numId w:val="2"/>
      </w:numPr>
      <w:spacing w:before="240" w:after="60"/>
      <w:outlineLvl w:val="4"/>
    </w:pPr>
    <w:rPr>
      <w:b/>
      <w:bCs/>
      <w:i/>
      <w:iCs/>
      <w:sz w:val="26"/>
      <w:szCs w:val="26"/>
    </w:rPr>
  </w:style>
  <w:style w:type="paragraph" w:styleId="Heading6">
    <w:name w:val="heading 6"/>
    <w:basedOn w:val="Normal"/>
    <w:next w:val="Normal"/>
    <w:qFormat/>
    <w:rsid w:val="004F32DC"/>
    <w:pPr>
      <w:numPr>
        <w:ilvl w:val="5"/>
        <w:numId w:val="2"/>
      </w:numPr>
      <w:spacing w:before="240" w:after="60"/>
      <w:outlineLvl w:val="5"/>
    </w:pPr>
    <w:rPr>
      <w:b/>
      <w:bCs/>
      <w:sz w:val="22"/>
      <w:szCs w:val="22"/>
    </w:rPr>
  </w:style>
  <w:style w:type="paragraph" w:styleId="Heading7">
    <w:name w:val="heading 7"/>
    <w:basedOn w:val="Normal"/>
    <w:next w:val="Normal"/>
    <w:qFormat/>
    <w:rsid w:val="004F32DC"/>
    <w:pPr>
      <w:numPr>
        <w:ilvl w:val="6"/>
        <w:numId w:val="2"/>
      </w:numPr>
      <w:spacing w:before="240" w:after="60"/>
      <w:outlineLvl w:val="6"/>
    </w:pPr>
    <w:rPr>
      <w:sz w:val="24"/>
    </w:rPr>
  </w:style>
  <w:style w:type="paragraph" w:styleId="Heading8">
    <w:name w:val="heading 8"/>
    <w:basedOn w:val="Normal"/>
    <w:next w:val="Normal"/>
    <w:qFormat/>
    <w:rsid w:val="004F32DC"/>
    <w:pPr>
      <w:numPr>
        <w:ilvl w:val="7"/>
        <w:numId w:val="2"/>
      </w:numPr>
      <w:spacing w:before="240" w:after="60"/>
      <w:outlineLvl w:val="7"/>
    </w:pPr>
    <w:rPr>
      <w:i/>
      <w:iCs/>
      <w:sz w:val="24"/>
    </w:rPr>
  </w:style>
  <w:style w:type="paragraph" w:styleId="Heading9">
    <w:name w:val="heading 9"/>
    <w:basedOn w:val="Normal"/>
    <w:next w:val="Normal"/>
    <w:qFormat/>
    <w:rsid w:val="004F32DC"/>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uiPriority w:val="99"/>
    <w:rsid w:val="006F49B0"/>
    <w:pPr>
      <w:numPr>
        <w:numId w:val="1"/>
      </w:numPr>
      <w:spacing w:after="0"/>
      <w:ind w:left="357" w:hanging="357"/>
    </w:pPr>
  </w:style>
  <w:style w:type="paragraph" w:styleId="Header">
    <w:name w:val="header"/>
    <w:basedOn w:val="Normal"/>
    <w:rsid w:val="00C95C7C"/>
    <w:pPr>
      <w:tabs>
        <w:tab w:val="center" w:pos="4320"/>
        <w:tab w:val="right" w:pos="8640"/>
      </w:tabs>
    </w:pPr>
    <w:rPr>
      <w:b/>
      <w:sz w:val="16"/>
    </w:rPr>
  </w:style>
  <w:style w:type="paragraph" w:styleId="Footer">
    <w:name w:val="footer"/>
    <w:basedOn w:val="Normal"/>
    <w:link w:val="FooterChar"/>
    <w:rsid w:val="0077244E"/>
    <w:pPr>
      <w:tabs>
        <w:tab w:val="center" w:pos="4320"/>
        <w:tab w:val="right" w:pos="8640"/>
      </w:tabs>
    </w:pPr>
  </w:style>
  <w:style w:type="paragraph" w:customStyle="1" w:styleId="ECCAnnex-heading1">
    <w:name w:val="ECC Annex - heading1"/>
    <w:basedOn w:val="Heading1"/>
    <w:next w:val="ECCParagraph"/>
    <w:rsid w:val="00B671E0"/>
    <w:pPr>
      <w:numPr>
        <w:numId w:val="6"/>
      </w:numPr>
    </w:pPr>
  </w:style>
  <w:style w:type="paragraph" w:styleId="TOC1">
    <w:name w:val="toc 1"/>
    <w:basedOn w:val="Normal"/>
    <w:next w:val="Normal"/>
    <w:autoRedefine/>
    <w:semiHidden/>
    <w:rsid w:val="00EA7A83"/>
    <w:pPr>
      <w:tabs>
        <w:tab w:val="left" w:pos="360"/>
        <w:tab w:val="right" w:leader="dot" w:pos="9629"/>
      </w:tabs>
      <w:spacing w:before="240"/>
    </w:pPr>
    <w:rPr>
      <w:b/>
      <w:caps/>
    </w:rPr>
  </w:style>
  <w:style w:type="character" w:styleId="Hyperlink">
    <w:name w:val="Hyperlink"/>
    <w:basedOn w:val="DefaultParagraphFont"/>
    <w:semiHidden/>
    <w:rsid w:val="00A82384"/>
    <w:rPr>
      <w:color w:val="0000FF"/>
      <w:u w:val="single"/>
    </w:rPr>
  </w:style>
  <w:style w:type="paragraph" w:styleId="TOC2">
    <w:name w:val="toc 2"/>
    <w:basedOn w:val="Normal"/>
    <w:next w:val="Normal"/>
    <w:autoRedefine/>
    <w:semiHidden/>
    <w:rsid w:val="00EA7A83"/>
    <w:pPr>
      <w:tabs>
        <w:tab w:val="left" w:pos="900"/>
        <w:tab w:val="right" w:leader="dot" w:pos="9629"/>
      </w:tabs>
      <w:ind w:left="360"/>
    </w:pPr>
  </w:style>
  <w:style w:type="paragraph" w:styleId="TOC3">
    <w:name w:val="toc 3"/>
    <w:basedOn w:val="Normal"/>
    <w:next w:val="Normal"/>
    <w:autoRedefine/>
    <w:semiHidden/>
    <w:rsid w:val="00CF7259"/>
    <w:pPr>
      <w:tabs>
        <w:tab w:val="left" w:pos="1440"/>
        <w:tab w:val="right" w:leader="dot" w:pos="9629"/>
      </w:tabs>
      <w:ind w:left="900"/>
    </w:pPr>
  </w:style>
  <w:style w:type="paragraph" w:styleId="TOC4">
    <w:name w:val="toc 4"/>
    <w:basedOn w:val="Normal"/>
    <w:next w:val="Normal"/>
    <w:autoRedefine/>
    <w:semiHidden/>
    <w:rsid w:val="007D1E37"/>
    <w:pPr>
      <w:tabs>
        <w:tab w:val="left" w:pos="2340"/>
        <w:tab w:val="right" w:leader="dot" w:pos="9629"/>
      </w:tabs>
      <w:ind w:left="1440"/>
    </w:pPr>
    <w:rPr>
      <w:i/>
    </w:rPr>
  </w:style>
  <w:style w:type="table" w:styleId="TableGrid">
    <w:name w:val="Table Grid"/>
    <w:basedOn w:val="TableNormal"/>
    <w:rsid w:val="006F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semiHidden/>
    <w:rsid w:val="008935B9"/>
    <w:rPr>
      <w:szCs w:val="20"/>
    </w:rPr>
  </w:style>
  <w:style w:type="character" w:styleId="FootnoteReference">
    <w:name w:val="footnote reference"/>
    <w:aliases w:val="Appel note de bas de p,Footnote Reference/"/>
    <w:basedOn w:val="DefaultParagraphFont"/>
    <w:semiHidden/>
    <w:rsid w:val="006C4FBD"/>
    <w:rPr>
      <w:rFonts w:ascii="Arial" w:hAnsi="Arial"/>
      <w:color w:val="D2232A"/>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6"/>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B0058C"/>
    <w:pPr>
      <w:numPr>
        <w:ilvl w:val="2"/>
        <w:numId w:val="6"/>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6"/>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6C4FBD"/>
    <w:pPr>
      <w:spacing w:before="120" w:after="120"/>
      <w:ind w:left="3402"/>
    </w:pPr>
    <w:rPr>
      <w:bCs/>
      <w:sz w:val="18"/>
    </w:rPr>
  </w:style>
  <w:style w:type="paragraph" w:customStyle="1" w:styleId="Reporttitledescription">
    <w:name w:val="Report title/description"/>
    <w:basedOn w:val="Normal"/>
    <w:rsid w:val="00C95C7C"/>
    <w:pPr>
      <w:spacing w:before="600" w:line="288" w:lineRule="auto"/>
      <w:ind w:left="3402"/>
    </w:pPr>
    <w:rPr>
      <w:sz w:val="24"/>
    </w:rPr>
  </w:style>
  <w:style w:type="paragraph" w:customStyle="1" w:styleId="LetteredList">
    <w:name w:val="Lettered List"/>
    <w:basedOn w:val="Normal"/>
    <w:rsid w:val="00E258D0"/>
    <w:pPr>
      <w:numPr>
        <w:numId w:val="7"/>
      </w:numPr>
      <w:spacing w:after="120"/>
      <w:jc w:val="both"/>
    </w:pPr>
  </w:style>
  <w:style w:type="paragraph" w:styleId="BalloonText">
    <w:name w:val="Balloon Text"/>
    <w:basedOn w:val="Normal"/>
    <w:link w:val="BalloonTextChar"/>
    <w:uiPriority w:val="99"/>
    <w:semiHidden/>
    <w:unhideWhenUsed/>
    <w:rsid w:val="00FD3F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D3FA4"/>
    <w:rPr>
      <w:rFonts w:ascii="Lucida Grande" w:hAnsi="Lucida Grande" w:cs="Lucida Grande"/>
      <w:sz w:val="18"/>
      <w:szCs w:val="18"/>
      <w:lang w:val="en-US"/>
    </w:rPr>
  </w:style>
  <w:style w:type="paragraph" w:customStyle="1" w:styleId="NumberedList">
    <w:name w:val="Numbered List"/>
    <w:basedOn w:val="ECCParagraph"/>
    <w:rsid w:val="00D37EE3"/>
    <w:pPr>
      <w:numPr>
        <w:numId w:val="8"/>
      </w:numPr>
    </w:pPr>
  </w:style>
  <w:style w:type="paragraph" w:customStyle="1" w:styleId="Kopfzeile1">
    <w:name w:val="Kopfzeile1"/>
    <w:basedOn w:val="Header"/>
    <w:rsid w:val="005D6882"/>
    <w:pPr>
      <w:tabs>
        <w:tab w:val="clear" w:pos="4320"/>
        <w:tab w:val="clear" w:pos="8640"/>
        <w:tab w:val="center" w:pos="4536"/>
        <w:tab w:val="right" w:pos="9072"/>
      </w:tabs>
    </w:pPr>
    <w:rPr>
      <w:sz w:val="22"/>
      <w:szCs w:val="20"/>
      <w:lang w:val="nb-NO" w:eastAsia="de-DE"/>
    </w:rPr>
  </w:style>
  <w:style w:type="character" w:styleId="PageNumber">
    <w:name w:val="page number"/>
    <w:basedOn w:val="DefaultParagraphFont"/>
    <w:rsid w:val="005D6882"/>
  </w:style>
  <w:style w:type="paragraph" w:customStyle="1" w:styleId="Header1">
    <w:name w:val="Header1"/>
    <w:basedOn w:val="Header"/>
    <w:link w:val="HeaderZchnZchn"/>
    <w:rsid w:val="005D6882"/>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rsid w:val="005D6882"/>
    <w:rPr>
      <w:rFonts w:ascii="Arial" w:hAnsi="Arial"/>
      <w:b/>
      <w:sz w:val="22"/>
      <w:lang w:val="nb-NO" w:eastAsia="de-DE"/>
    </w:rPr>
  </w:style>
  <w:style w:type="paragraph" w:styleId="NoSpacing">
    <w:name w:val="No Spacing"/>
    <w:uiPriority w:val="1"/>
    <w:qFormat/>
    <w:rsid w:val="005D6882"/>
    <w:pPr>
      <w:jc w:val="both"/>
    </w:pPr>
    <w:rPr>
      <w:rFonts w:ascii="Arial" w:hAnsi="Arial"/>
      <w:sz w:val="22"/>
      <w:lang w:val="nb-NO" w:eastAsia="de-DE"/>
    </w:rPr>
  </w:style>
  <w:style w:type="paragraph" w:styleId="Caption">
    <w:name w:val="caption"/>
    <w:basedOn w:val="Normal"/>
    <w:next w:val="Normal"/>
    <w:link w:val="CaptionChar"/>
    <w:unhideWhenUsed/>
    <w:qFormat/>
    <w:rsid w:val="005D6882"/>
    <w:pPr>
      <w:spacing w:before="240" w:after="240"/>
      <w:jc w:val="center"/>
    </w:pPr>
    <w:rPr>
      <w:b/>
      <w:bCs/>
      <w:color w:val="D2232A"/>
      <w:szCs w:val="20"/>
    </w:rPr>
  </w:style>
  <w:style w:type="paragraph" w:customStyle="1" w:styleId="ECCFigure">
    <w:name w:val="ECC Figure"/>
    <w:basedOn w:val="Caption"/>
    <w:link w:val="ECCFigureCar"/>
    <w:qFormat/>
    <w:rsid w:val="005D6882"/>
  </w:style>
  <w:style w:type="character" w:customStyle="1" w:styleId="CaptionChar">
    <w:name w:val="Caption Char"/>
    <w:basedOn w:val="DefaultParagraphFont"/>
    <w:link w:val="Caption"/>
    <w:rsid w:val="005D6882"/>
    <w:rPr>
      <w:rFonts w:ascii="Arial" w:hAnsi="Arial"/>
      <w:b/>
      <w:bCs/>
      <w:color w:val="D2232A"/>
      <w:lang w:val="en-US"/>
    </w:rPr>
  </w:style>
  <w:style w:type="character" w:customStyle="1" w:styleId="ECCFigureCar">
    <w:name w:val="ECC Figure Car"/>
    <w:basedOn w:val="CaptionChar"/>
    <w:link w:val="ECCFigure"/>
    <w:rsid w:val="005D6882"/>
    <w:rPr>
      <w:rFonts w:ascii="Arial" w:hAnsi="Arial"/>
      <w:b/>
      <w:bCs/>
      <w:color w:val="D2232A"/>
      <w:lang w:val="en-US"/>
    </w:rPr>
  </w:style>
  <w:style w:type="paragraph" w:styleId="NormalWeb">
    <w:name w:val="Normal (Web)"/>
    <w:basedOn w:val="Normal"/>
    <w:uiPriority w:val="99"/>
    <w:unhideWhenUsed/>
    <w:rsid w:val="005D6882"/>
    <w:pPr>
      <w:spacing w:before="100" w:beforeAutospacing="1" w:after="100" w:afterAutospacing="1"/>
    </w:pPr>
    <w:rPr>
      <w:rFonts w:ascii="Times New Roman" w:eastAsiaTheme="minorEastAsia" w:hAnsi="Times New Roman"/>
      <w:sz w:val="24"/>
      <w:lang w:val="fr-FR" w:eastAsia="fr-FR"/>
    </w:rPr>
  </w:style>
  <w:style w:type="character" w:styleId="CommentReference">
    <w:name w:val="annotation reference"/>
    <w:basedOn w:val="DefaultParagraphFont"/>
    <w:uiPriority w:val="99"/>
    <w:semiHidden/>
    <w:unhideWhenUsed/>
    <w:rsid w:val="00734F50"/>
    <w:rPr>
      <w:sz w:val="16"/>
      <w:szCs w:val="16"/>
    </w:rPr>
  </w:style>
  <w:style w:type="paragraph" w:styleId="CommentText">
    <w:name w:val="annotation text"/>
    <w:basedOn w:val="Normal"/>
    <w:link w:val="CommentTextChar"/>
    <w:uiPriority w:val="99"/>
    <w:semiHidden/>
    <w:unhideWhenUsed/>
    <w:rsid w:val="00734F50"/>
    <w:rPr>
      <w:szCs w:val="20"/>
    </w:rPr>
  </w:style>
  <w:style w:type="character" w:customStyle="1" w:styleId="CommentTextChar">
    <w:name w:val="Comment Text Char"/>
    <w:basedOn w:val="DefaultParagraphFont"/>
    <w:link w:val="CommentText"/>
    <w:uiPriority w:val="99"/>
    <w:semiHidden/>
    <w:rsid w:val="00734F50"/>
    <w:rPr>
      <w:rFonts w:ascii="Arial" w:hAnsi="Arial"/>
      <w:lang w:val="en-US"/>
    </w:rPr>
  </w:style>
  <w:style w:type="paragraph" w:styleId="CommentSubject">
    <w:name w:val="annotation subject"/>
    <w:basedOn w:val="CommentText"/>
    <w:next w:val="CommentText"/>
    <w:link w:val="CommentSubjectChar"/>
    <w:uiPriority w:val="99"/>
    <w:semiHidden/>
    <w:unhideWhenUsed/>
    <w:rsid w:val="00734F50"/>
    <w:rPr>
      <w:b/>
      <w:bCs/>
    </w:rPr>
  </w:style>
  <w:style w:type="character" w:customStyle="1" w:styleId="CommentSubjectChar">
    <w:name w:val="Comment Subject Char"/>
    <w:basedOn w:val="CommentTextChar"/>
    <w:link w:val="CommentSubject"/>
    <w:uiPriority w:val="99"/>
    <w:semiHidden/>
    <w:rsid w:val="00734F50"/>
    <w:rPr>
      <w:rFonts w:ascii="Arial" w:hAnsi="Arial"/>
      <w:b/>
      <w:bCs/>
      <w:lang w:val="en-US"/>
    </w:rPr>
  </w:style>
  <w:style w:type="paragraph" w:styleId="Revision">
    <w:name w:val="Revision"/>
    <w:hidden/>
    <w:uiPriority w:val="99"/>
    <w:semiHidden/>
    <w:rsid w:val="00734F50"/>
    <w:rPr>
      <w:rFonts w:ascii="Arial" w:hAnsi="Arial"/>
      <w:szCs w:val="24"/>
      <w:lang w:val="en-US"/>
    </w:rPr>
  </w:style>
  <w:style w:type="paragraph" w:customStyle="1" w:styleId="Default">
    <w:name w:val="Default"/>
    <w:rsid w:val="00734F50"/>
    <w:pPr>
      <w:autoSpaceDE w:val="0"/>
      <w:autoSpaceDN w:val="0"/>
      <w:adjustRightInd w:val="0"/>
    </w:pPr>
    <w:rPr>
      <w:color w:val="000000"/>
      <w:sz w:val="24"/>
      <w:szCs w:val="24"/>
      <w:lang w:val="fr-FR"/>
    </w:rPr>
  </w:style>
  <w:style w:type="paragraph" w:styleId="ListParagraph">
    <w:name w:val="List Paragraph"/>
    <w:basedOn w:val="Normal"/>
    <w:uiPriority w:val="34"/>
    <w:qFormat/>
    <w:rsid w:val="00FE7B59"/>
    <w:pPr>
      <w:ind w:left="720"/>
      <w:contextualSpacing/>
    </w:pPr>
  </w:style>
  <w:style w:type="character" w:customStyle="1" w:styleId="FooterChar">
    <w:name w:val="Footer Char"/>
    <w:basedOn w:val="DefaultParagraphFont"/>
    <w:link w:val="Footer"/>
    <w:locked/>
    <w:rsid w:val="00FE7B59"/>
    <w:rPr>
      <w:rFonts w:ascii="Arial" w:hAnsi="Arial"/>
      <w:szCs w:val="24"/>
      <w:lang w:val="en-US"/>
    </w:rPr>
  </w:style>
  <w:style w:type="paragraph" w:customStyle="1" w:styleId="Normalerostyle">
    <w:name w:val="Normal.erostyle"/>
    <w:rsid w:val="00FE7B59"/>
    <w:pPr>
      <w:suppressAutoHyphens/>
      <w:spacing w:line="360" w:lineRule="auto"/>
      <w:jc w:val="both"/>
    </w:pPr>
    <w:rPr>
      <w:sz w:val="24"/>
    </w:rPr>
  </w:style>
  <w:style w:type="paragraph" w:styleId="BodyTextIndent">
    <w:name w:val="Body Text Indent"/>
    <w:basedOn w:val="Normal"/>
    <w:link w:val="BodyTextIndentChar"/>
    <w:rsid w:val="00FE7B59"/>
    <w:pPr>
      <w:ind w:left="720"/>
    </w:pPr>
    <w:rPr>
      <w:rFonts w:ascii="Times New Roman" w:hAnsi="Times New Roman"/>
      <w:sz w:val="24"/>
      <w:szCs w:val="20"/>
      <w:lang w:val="en-GB" w:eastAsia="it-IT"/>
    </w:rPr>
  </w:style>
  <w:style w:type="character" w:customStyle="1" w:styleId="BodyTextIndentChar">
    <w:name w:val="Body Text Indent Char"/>
    <w:basedOn w:val="DefaultParagraphFont"/>
    <w:link w:val="BodyTextIndent"/>
    <w:rsid w:val="00FE7B59"/>
    <w:rPr>
      <w:sz w:val="24"/>
      <w:lang w:eastAsia="it-IT"/>
    </w:rPr>
  </w:style>
  <w:style w:type="paragraph" w:styleId="BodyText2">
    <w:name w:val="Body Text 2"/>
    <w:basedOn w:val="Normal"/>
    <w:link w:val="BodyText2Char"/>
    <w:rsid w:val="00FE7B59"/>
    <w:rPr>
      <w:rFonts w:ascii="Times New Roman" w:hAnsi="Times New Roman"/>
      <w:i/>
      <w:sz w:val="24"/>
      <w:szCs w:val="20"/>
      <w:lang w:val="en-GB" w:eastAsia="it-IT"/>
    </w:rPr>
  </w:style>
  <w:style w:type="character" w:customStyle="1" w:styleId="BodyText2Char">
    <w:name w:val="Body Text 2 Char"/>
    <w:basedOn w:val="DefaultParagraphFont"/>
    <w:link w:val="BodyText2"/>
    <w:rsid w:val="00FE7B59"/>
    <w:rPr>
      <w:i/>
      <w:sz w:val="24"/>
      <w:lang w:eastAsia="it-IT"/>
    </w:rPr>
  </w:style>
  <w:style w:type="paragraph" w:styleId="BodyText3">
    <w:name w:val="Body Text 3"/>
    <w:basedOn w:val="Normal"/>
    <w:link w:val="BodyText3Char"/>
    <w:rsid w:val="00FE7B59"/>
    <w:pPr>
      <w:jc w:val="both"/>
    </w:pPr>
    <w:rPr>
      <w:rFonts w:ascii="Times New Roman" w:hAnsi="Times New Roman"/>
      <w:b/>
      <w:sz w:val="24"/>
      <w:szCs w:val="20"/>
      <w:lang w:val="en-GB" w:eastAsia="it-IT"/>
    </w:rPr>
  </w:style>
  <w:style w:type="character" w:customStyle="1" w:styleId="BodyText3Char">
    <w:name w:val="Body Text 3 Char"/>
    <w:basedOn w:val="DefaultParagraphFont"/>
    <w:link w:val="BodyText3"/>
    <w:rsid w:val="00FE7B59"/>
    <w:rPr>
      <w:b/>
      <w:sz w:val="24"/>
      <w:lang w:eastAsia="it-IT"/>
    </w:rPr>
  </w:style>
  <w:style w:type="paragraph" w:styleId="ListBullet">
    <w:name w:val="List Bullet"/>
    <w:basedOn w:val="Normal"/>
    <w:uiPriority w:val="12"/>
    <w:qFormat/>
    <w:rsid w:val="004D63FD"/>
    <w:pPr>
      <w:numPr>
        <w:numId w:val="10"/>
      </w:numPr>
      <w:contextualSpacing/>
    </w:pPr>
    <w:rPr>
      <w:rFonts w:asciiTheme="minorHAnsi" w:eastAsiaTheme="minorEastAsia" w:hAnsiTheme="minorHAnsi" w:cstheme="minorBidi"/>
      <w:sz w:val="24"/>
      <w:lang w:val="sv-SE"/>
    </w:rPr>
  </w:style>
  <w:style w:type="character" w:customStyle="1" w:styleId="anti-spider">
    <w:name w:val="anti-spider"/>
    <w:basedOn w:val="DefaultParagraphFont"/>
    <w:rsid w:val="0027245D"/>
  </w:style>
  <w:style w:type="paragraph" w:customStyle="1" w:styleId="Text1">
    <w:name w:val="Text 1"/>
    <w:basedOn w:val="Normal"/>
    <w:rsid w:val="00DE23D3"/>
    <w:pPr>
      <w:spacing w:after="240"/>
      <w:ind w:left="482"/>
      <w:jc w:val="both"/>
    </w:pPr>
    <w:rPr>
      <w:rFonts w:ascii="Times New Roman" w:hAnsi="Times New Roman"/>
      <w:sz w:val="24"/>
      <w:szCs w:val="20"/>
      <w:lang w:val="en-GB" w:eastAsia="fr-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w:uiPriority="12"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6C4FBD"/>
    <w:pPr>
      <w:keepNext/>
      <w:pageBreakBefore/>
      <w:spacing w:before="4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C95C7C"/>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C95C7C"/>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C95C7C"/>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4F32DC"/>
    <w:pPr>
      <w:numPr>
        <w:ilvl w:val="4"/>
        <w:numId w:val="2"/>
      </w:numPr>
      <w:spacing w:before="240" w:after="60"/>
      <w:outlineLvl w:val="4"/>
    </w:pPr>
    <w:rPr>
      <w:b/>
      <w:bCs/>
      <w:i/>
      <w:iCs/>
      <w:sz w:val="26"/>
      <w:szCs w:val="26"/>
    </w:rPr>
  </w:style>
  <w:style w:type="paragraph" w:styleId="Heading6">
    <w:name w:val="heading 6"/>
    <w:basedOn w:val="Normal"/>
    <w:next w:val="Normal"/>
    <w:qFormat/>
    <w:rsid w:val="004F32DC"/>
    <w:pPr>
      <w:numPr>
        <w:ilvl w:val="5"/>
        <w:numId w:val="2"/>
      </w:numPr>
      <w:spacing w:before="240" w:after="60"/>
      <w:outlineLvl w:val="5"/>
    </w:pPr>
    <w:rPr>
      <w:b/>
      <w:bCs/>
      <w:sz w:val="22"/>
      <w:szCs w:val="22"/>
    </w:rPr>
  </w:style>
  <w:style w:type="paragraph" w:styleId="Heading7">
    <w:name w:val="heading 7"/>
    <w:basedOn w:val="Normal"/>
    <w:next w:val="Normal"/>
    <w:qFormat/>
    <w:rsid w:val="004F32DC"/>
    <w:pPr>
      <w:numPr>
        <w:ilvl w:val="6"/>
        <w:numId w:val="2"/>
      </w:numPr>
      <w:spacing w:before="240" w:after="60"/>
      <w:outlineLvl w:val="6"/>
    </w:pPr>
    <w:rPr>
      <w:sz w:val="24"/>
    </w:rPr>
  </w:style>
  <w:style w:type="paragraph" w:styleId="Heading8">
    <w:name w:val="heading 8"/>
    <w:basedOn w:val="Normal"/>
    <w:next w:val="Normal"/>
    <w:qFormat/>
    <w:rsid w:val="004F32DC"/>
    <w:pPr>
      <w:numPr>
        <w:ilvl w:val="7"/>
        <w:numId w:val="2"/>
      </w:numPr>
      <w:spacing w:before="240" w:after="60"/>
      <w:outlineLvl w:val="7"/>
    </w:pPr>
    <w:rPr>
      <w:i/>
      <w:iCs/>
      <w:sz w:val="24"/>
    </w:rPr>
  </w:style>
  <w:style w:type="paragraph" w:styleId="Heading9">
    <w:name w:val="heading 9"/>
    <w:basedOn w:val="Normal"/>
    <w:next w:val="Normal"/>
    <w:qFormat/>
    <w:rsid w:val="004F32DC"/>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uiPriority w:val="99"/>
    <w:rsid w:val="006F49B0"/>
    <w:pPr>
      <w:numPr>
        <w:numId w:val="1"/>
      </w:numPr>
      <w:spacing w:after="0"/>
      <w:ind w:left="357" w:hanging="357"/>
    </w:pPr>
  </w:style>
  <w:style w:type="paragraph" w:styleId="Header">
    <w:name w:val="header"/>
    <w:basedOn w:val="Normal"/>
    <w:rsid w:val="00C95C7C"/>
    <w:pPr>
      <w:tabs>
        <w:tab w:val="center" w:pos="4320"/>
        <w:tab w:val="right" w:pos="8640"/>
      </w:tabs>
    </w:pPr>
    <w:rPr>
      <w:b/>
      <w:sz w:val="16"/>
    </w:rPr>
  </w:style>
  <w:style w:type="paragraph" w:styleId="Footer">
    <w:name w:val="footer"/>
    <w:basedOn w:val="Normal"/>
    <w:link w:val="FooterChar"/>
    <w:rsid w:val="0077244E"/>
    <w:pPr>
      <w:tabs>
        <w:tab w:val="center" w:pos="4320"/>
        <w:tab w:val="right" w:pos="8640"/>
      </w:tabs>
    </w:pPr>
  </w:style>
  <w:style w:type="paragraph" w:customStyle="1" w:styleId="ECCAnnex-heading1">
    <w:name w:val="ECC Annex - heading1"/>
    <w:basedOn w:val="Heading1"/>
    <w:next w:val="ECCParagraph"/>
    <w:rsid w:val="00B671E0"/>
    <w:pPr>
      <w:numPr>
        <w:numId w:val="6"/>
      </w:numPr>
    </w:pPr>
  </w:style>
  <w:style w:type="paragraph" w:styleId="TOC1">
    <w:name w:val="toc 1"/>
    <w:basedOn w:val="Normal"/>
    <w:next w:val="Normal"/>
    <w:autoRedefine/>
    <w:semiHidden/>
    <w:rsid w:val="00EA7A83"/>
    <w:pPr>
      <w:tabs>
        <w:tab w:val="left" w:pos="360"/>
        <w:tab w:val="right" w:leader="dot" w:pos="9629"/>
      </w:tabs>
      <w:spacing w:before="240"/>
    </w:pPr>
    <w:rPr>
      <w:b/>
      <w:caps/>
    </w:rPr>
  </w:style>
  <w:style w:type="character" w:styleId="Hyperlink">
    <w:name w:val="Hyperlink"/>
    <w:basedOn w:val="DefaultParagraphFont"/>
    <w:semiHidden/>
    <w:rsid w:val="00A82384"/>
    <w:rPr>
      <w:color w:val="0000FF"/>
      <w:u w:val="single"/>
    </w:rPr>
  </w:style>
  <w:style w:type="paragraph" w:styleId="TOC2">
    <w:name w:val="toc 2"/>
    <w:basedOn w:val="Normal"/>
    <w:next w:val="Normal"/>
    <w:autoRedefine/>
    <w:semiHidden/>
    <w:rsid w:val="00EA7A83"/>
    <w:pPr>
      <w:tabs>
        <w:tab w:val="left" w:pos="900"/>
        <w:tab w:val="right" w:leader="dot" w:pos="9629"/>
      </w:tabs>
      <w:ind w:left="360"/>
    </w:pPr>
  </w:style>
  <w:style w:type="paragraph" w:styleId="TOC3">
    <w:name w:val="toc 3"/>
    <w:basedOn w:val="Normal"/>
    <w:next w:val="Normal"/>
    <w:autoRedefine/>
    <w:semiHidden/>
    <w:rsid w:val="00CF7259"/>
    <w:pPr>
      <w:tabs>
        <w:tab w:val="left" w:pos="1440"/>
        <w:tab w:val="right" w:leader="dot" w:pos="9629"/>
      </w:tabs>
      <w:ind w:left="900"/>
    </w:pPr>
  </w:style>
  <w:style w:type="paragraph" w:styleId="TOC4">
    <w:name w:val="toc 4"/>
    <w:basedOn w:val="Normal"/>
    <w:next w:val="Normal"/>
    <w:autoRedefine/>
    <w:semiHidden/>
    <w:rsid w:val="007D1E37"/>
    <w:pPr>
      <w:tabs>
        <w:tab w:val="left" w:pos="2340"/>
        <w:tab w:val="right" w:leader="dot" w:pos="9629"/>
      </w:tabs>
      <w:ind w:left="1440"/>
    </w:pPr>
    <w:rPr>
      <w:i/>
    </w:rPr>
  </w:style>
  <w:style w:type="table" w:styleId="TableGrid">
    <w:name w:val="Table Grid"/>
    <w:basedOn w:val="TableNormal"/>
    <w:rsid w:val="006F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semiHidden/>
    <w:rsid w:val="008935B9"/>
    <w:rPr>
      <w:szCs w:val="20"/>
    </w:rPr>
  </w:style>
  <w:style w:type="character" w:styleId="FootnoteReference">
    <w:name w:val="footnote reference"/>
    <w:aliases w:val="Appel note de bas de p,Footnote Reference/"/>
    <w:basedOn w:val="DefaultParagraphFont"/>
    <w:semiHidden/>
    <w:rsid w:val="006C4FBD"/>
    <w:rPr>
      <w:rFonts w:ascii="Arial" w:hAnsi="Arial"/>
      <w:color w:val="D2232A"/>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6"/>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B0058C"/>
    <w:pPr>
      <w:numPr>
        <w:ilvl w:val="2"/>
        <w:numId w:val="6"/>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6"/>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6C4FBD"/>
    <w:pPr>
      <w:spacing w:before="120" w:after="120"/>
      <w:ind w:left="3402"/>
    </w:pPr>
    <w:rPr>
      <w:bCs/>
      <w:sz w:val="18"/>
    </w:rPr>
  </w:style>
  <w:style w:type="paragraph" w:customStyle="1" w:styleId="Reporttitledescription">
    <w:name w:val="Report title/description"/>
    <w:basedOn w:val="Normal"/>
    <w:rsid w:val="00C95C7C"/>
    <w:pPr>
      <w:spacing w:before="600" w:line="288" w:lineRule="auto"/>
      <w:ind w:left="3402"/>
    </w:pPr>
    <w:rPr>
      <w:sz w:val="24"/>
    </w:rPr>
  </w:style>
  <w:style w:type="paragraph" w:customStyle="1" w:styleId="LetteredList">
    <w:name w:val="Lettered List"/>
    <w:basedOn w:val="Normal"/>
    <w:rsid w:val="00E258D0"/>
    <w:pPr>
      <w:numPr>
        <w:numId w:val="7"/>
      </w:numPr>
      <w:spacing w:after="120"/>
      <w:jc w:val="both"/>
    </w:pPr>
  </w:style>
  <w:style w:type="paragraph" w:styleId="BalloonText">
    <w:name w:val="Balloon Text"/>
    <w:basedOn w:val="Normal"/>
    <w:link w:val="BalloonTextChar"/>
    <w:uiPriority w:val="99"/>
    <w:semiHidden/>
    <w:unhideWhenUsed/>
    <w:rsid w:val="00FD3F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D3FA4"/>
    <w:rPr>
      <w:rFonts w:ascii="Lucida Grande" w:hAnsi="Lucida Grande" w:cs="Lucida Grande"/>
      <w:sz w:val="18"/>
      <w:szCs w:val="18"/>
      <w:lang w:val="en-US"/>
    </w:rPr>
  </w:style>
  <w:style w:type="paragraph" w:customStyle="1" w:styleId="NumberedList">
    <w:name w:val="Numbered List"/>
    <w:basedOn w:val="ECCParagraph"/>
    <w:rsid w:val="00D37EE3"/>
    <w:pPr>
      <w:numPr>
        <w:numId w:val="8"/>
      </w:numPr>
    </w:pPr>
  </w:style>
  <w:style w:type="paragraph" w:customStyle="1" w:styleId="Kopfzeile1">
    <w:name w:val="Kopfzeile1"/>
    <w:basedOn w:val="Header"/>
    <w:rsid w:val="005D6882"/>
    <w:pPr>
      <w:tabs>
        <w:tab w:val="clear" w:pos="4320"/>
        <w:tab w:val="clear" w:pos="8640"/>
        <w:tab w:val="center" w:pos="4536"/>
        <w:tab w:val="right" w:pos="9072"/>
      </w:tabs>
    </w:pPr>
    <w:rPr>
      <w:sz w:val="22"/>
      <w:szCs w:val="20"/>
      <w:lang w:val="nb-NO" w:eastAsia="de-DE"/>
    </w:rPr>
  </w:style>
  <w:style w:type="character" w:styleId="PageNumber">
    <w:name w:val="page number"/>
    <w:basedOn w:val="DefaultParagraphFont"/>
    <w:rsid w:val="005D6882"/>
  </w:style>
  <w:style w:type="paragraph" w:customStyle="1" w:styleId="Header1">
    <w:name w:val="Header1"/>
    <w:basedOn w:val="Header"/>
    <w:link w:val="HeaderZchnZchn"/>
    <w:rsid w:val="005D6882"/>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rsid w:val="005D6882"/>
    <w:rPr>
      <w:rFonts w:ascii="Arial" w:hAnsi="Arial"/>
      <w:b/>
      <w:sz w:val="22"/>
      <w:lang w:val="nb-NO" w:eastAsia="de-DE"/>
    </w:rPr>
  </w:style>
  <w:style w:type="paragraph" w:styleId="NoSpacing">
    <w:name w:val="No Spacing"/>
    <w:uiPriority w:val="1"/>
    <w:qFormat/>
    <w:rsid w:val="005D6882"/>
    <w:pPr>
      <w:jc w:val="both"/>
    </w:pPr>
    <w:rPr>
      <w:rFonts w:ascii="Arial" w:hAnsi="Arial"/>
      <w:sz w:val="22"/>
      <w:lang w:val="nb-NO" w:eastAsia="de-DE"/>
    </w:rPr>
  </w:style>
  <w:style w:type="paragraph" w:styleId="Caption">
    <w:name w:val="caption"/>
    <w:basedOn w:val="Normal"/>
    <w:next w:val="Normal"/>
    <w:link w:val="CaptionChar"/>
    <w:unhideWhenUsed/>
    <w:qFormat/>
    <w:rsid w:val="005D6882"/>
    <w:pPr>
      <w:spacing w:before="240" w:after="240"/>
      <w:jc w:val="center"/>
    </w:pPr>
    <w:rPr>
      <w:b/>
      <w:bCs/>
      <w:color w:val="D2232A"/>
      <w:szCs w:val="20"/>
    </w:rPr>
  </w:style>
  <w:style w:type="paragraph" w:customStyle="1" w:styleId="ECCFigure">
    <w:name w:val="ECC Figure"/>
    <w:basedOn w:val="Caption"/>
    <w:link w:val="ECCFigureCar"/>
    <w:qFormat/>
    <w:rsid w:val="005D6882"/>
  </w:style>
  <w:style w:type="character" w:customStyle="1" w:styleId="CaptionChar">
    <w:name w:val="Caption Char"/>
    <w:basedOn w:val="DefaultParagraphFont"/>
    <w:link w:val="Caption"/>
    <w:rsid w:val="005D6882"/>
    <w:rPr>
      <w:rFonts w:ascii="Arial" w:hAnsi="Arial"/>
      <w:b/>
      <w:bCs/>
      <w:color w:val="D2232A"/>
      <w:lang w:val="en-US"/>
    </w:rPr>
  </w:style>
  <w:style w:type="character" w:customStyle="1" w:styleId="ECCFigureCar">
    <w:name w:val="ECC Figure Car"/>
    <w:basedOn w:val="CaptionChar"/>
    <w:link w:val="ECCFigure"/>
    <w:rsid w:val="005D6882"/>
    <w:rPr>
      <w:rFonts w:ascii="Arial" w:hAnsi="Arial"/>
      <w:b/>
      <w:bCs/>
      <w:color w:val="D2232A"/>
      <w:lang w:val="en-US"/>
    </w:rPr>
  </w:style>
  <w:style w:type="paragraph" w:styleId="NormalWeb">
    <w:name w:val="Normal (Web)"/>
    <w:basedOn w:val="Normal"/>
    <w:uiPriority w:val="99"/>
    <w:unhideWhenUsed/>
    <w:rsid w:val="005D6882"/>
    <w:pPr>
      <w:spacing w:before="100" w:beforeAutospacing="1" w:after="100" w:afterAutospacing="1"/>
    </w:pPr>
    <w:rPr>
      <w:rFonts w:ascii="Times New Roman" w:eastAsiaTheme="minorEastAsia" w:hAnsi="Times New Roman"/>
      <w:sz w:val="24"/>
      <w:lang w:val="fr-FR" w:eastAsia="fr-FR"/>
    </w:rPr>
  </w:style>
  <w:style w:type="character" w:styleId="CommentReference">
    <w:name w:val="annotation reference"/>
    <w:basedOn w:val="DefaultParagraphFont"/>
    <w:uiPriority w:val="99"/>
    <w:semiHidden/>
    <w:unhideWhenUsed/>
    <w:rsid w:val="00734F50"/>
    <w:rPr>
      <w:sz w:val="16"/>
      <w:szCs w:val="16"/>
    </w:rPr>
  </w:style>
  <w:style w:type="paragraph" w:styleId="CommentText">
    <w:name w:val="annotation text"/>
    <w:basedOn w:val="Normal"/>
    <w:link w:val="CommentTextChar"/>
    <w:uiPriority w:val="99"/>
    <w:semiHidden/>
    <w:unhideWhenUsed/>
    <w:rsid w:val="00734F50"/>
    <w:rPr>
      <w:szCs w:val="20"/>
    </w:rPr>
  </w:style>
  <w:style w:type="character" w:customStyle="1" w:styleId="CommentTextChar">
    <w:name w:val="Comment Text Char"/>
    <w:basedOn w:val="DefaultParagraphFont"/>
    <w:link w:val="CommentText"/>
    <w:uiPriority w:val="99"/>
    <w:semiHidden/>
    <w:rsid w:val="00734F50"/>
    <w:rPr>
      <w:rFonts w:ascii="Arial" w:hAnsi="Arial"/>
      <w:lang w:val="en-US"/>
    </w:rPr>
  </w:style>
  <w:style w:type="paragraph" w:styleId="CommentSubject">
    <w:name w:val="annotation subject"/>
    <w:basedOn w:val="CommentText"/>
    <w:next w:val="CommentText"/>
    <w:link w:val="CommentSubjectChar"/>
    <w:uiPriority w:val="99"/>
    <w:semiHidden/>
    <w:unhideWhenUsed/>
    <w:rsid w:val="00734F50"/>
    <w:rPr>
      <w:b/>
      <w:bCs/>
    </w:rPr>
  </w:style>
  <w:style w:type="character" w:customStyle="1" w:styleId="CommentSubjectChar">
    <w:name w:val="Comment Subject Char"/>
    <w:basedOn w:val="CommentTextChar"/>
    <w:link w:val="CommentSubject"/>
    <w:uiPriority w:val="99"/>
    <w:semiHidden/>
    <w:rsid w:val="00734F50"/>
    <w:rPr>
      <w:rFonts w:ascii="Arial" w:hAnsi="Arial"/>
      <w:b/>
      <w:bCs/>
      <w:lang w:val="en-US"/>
    </w:rPr>
  </w:style>
  <w:style w:type="paragraph" w:styleId="Revision">
    <w:name w:val="Revision"/>
    <w:hidden/>
    <w:uiPriority w:val="99"/>
    <w:semiHidden/>
    <w:rsid w:val="00734F50"/>
    <w:rPr>
      <w:rFonts w:ascii="Arial" w:hAnsi="Arial"/>
      <w:szCs w:val="24"/>
      <w:lang w:val="en-US"/>
    </w:rPr>
  </w:style>
  <w:style w:type="paragraph" w:customStyle="1" w:styleId="Default">
    <w:name w:val="Default"/>
    <w:rsid w:val="00734F50"/>
    <w:pPr>
      <w:autoSpaceDE w:val="0"/>
      <w:autoSpaceDN w:val="0"/>
      <w:adjustRightInd w:val="0"/>
    </w:pPr>
    <w:rPr>
      <w:color w:val="000000"/>
      <w:sz w:val="24"/>
      <w:szCs w:val="24"/>
      <w:lang w:val="fr-FR"/>
    </w:rPr>
  </w:style>
  <w:style w:type="paragraph" w:styleId="ListParagraph">
    <w:name w:val="List Paragraph"/>
    <w:basedOn w:val="Normal"/>
    <w:uiPriority w:val="34"/>
    <w:qFormat/>
    <w:rsid w:val="00FE7B59"/>
    <w:pPr>
      <w:ind w:left="720"/>
      <w:contextualSpacing/>
    </w:pPr>
  </w:style>
  <w:style w:type="character" w:customStyle="1" w:styleId="FooterChar">
    <w:name w:val="Footer Char"/>
    <w:basedOn w:val="DefaultParagraphFont"/>
    <w:link w:val="Footer"/>
    <w:locked/>
    <w:rsid w:val="00FE7B59"/>
    <w:rPr>
      <w:rFonts w:ascii="Arial" w:hAnsi="Arial"/>
      <w:szCs w:val="24"/>
      <w:lang w:val="en-US"/>
    </w:rPr>
  </w:style>
  <w:style w:type="paragraph" w:customStyle="1" w:styleId="Normalerostyle">
    <w:name w:val="Normal.erostyle"/>
    <w:rsid w:val="00FE7B59"/>
    <w:pPr>
      <w:suppressAutoHyphens/>
      <w:spacing w:line="360" w:lineRule="auto"/>
      <w:jc w:val="both"/>
    </w:pPr>
    <w:rPr>
      <w:sz w:val="24"/>
    </w:rPr>
  </w:style>
  <w:style w:type="paragraph" w:styleId="BodyTextIndent">
    <w:name w:val="Body Text Indent"/>
    <w:basedOn w:val="Normal"/>
    <w:link w:val="BodyTextIndentChar"/>
    <w:rsid w:val="00FE7B59"/>
    <w:pPr>
      <w:ind w:left="720"/>
    </w:pPr>
    <w:rPr>
      <w:rFonts w:ascii="Times New Roman" w:hAnsi="Times New Roman"/>
      <w:sz w:val="24"/>
      <w:szCs w:val="20"/>
      <w:lang w:val="en-GB" w:eastAsia="it-IT"/>
    </w:rPr>
  </w:style>
  <w:style w:type="character" w:customStyle="1" w:styleId="BodyTextIndentChar">
    <w:name w:val="Body Text Indent Char"/>
    <w:basedOn w:val="DefaultParagraphFont"/>
    <w:link w:val="BodyTextIndent"/>
    <w:rsid w:val="00FE7B59"/>
    <w:rPr>
      <w:sz w:val="24"/>
      <w:lang w:eastAsia="it-IT"/>
    </w:rPr>
  </w:style>
  <w:style w:type="paragraph" w:styleId="BodyText2">
    <w:name w:val="Body Text 2"/>
    <w:basedOn w:val="Normal"/>
    <w:link w:val="BodyText2Char"/>
    <w:rsid w:val="00FE7B59"/>
    <w:rPr>
      <w:rFonts w:ascii="Times New Roman" w:hAnsi="Times New Roman"/>
      <w:i/>
      <w:sz w:val="24"/>
      <w:szCs w:val="20"/>
      <w:lang w:val="en-GB" w:eastAsia="it-IT"/>
    </w:rPr>
  </w:style>
  <w:style w:type="character" w:customStyle="1" w:styleId="BodyText2Char">
    <w:name w:val="Body Text 2 Char"/>
    <w:basedOn w:val="DefaultParagraphFont"/>
    <w:link w:val="BodyText2"/>
    <w:rsid w:val="00FE7B59"/>
    <w:rPr>
      <w:i/>
      <w:sz w:val="24"/>
      <w:lang w:eastAsia="it-IT"/>
    </w:rPr>
  </w:style>
  <w:style w:type="paragraph" w:styleId="BodyText3">
    <w:name w:val="Body Text 3"/>
    <w:basedOn w:val="Normal"/>
    <w:link w:val="BodyText3Char"/>
    <w:rsid w:val="00FE7B59"/>
    <w:pPr>
      <w:jc w:val="both"/>
    </w:pPr>
    <w:rPr>
      <w:rFonts w:ascii="Times New Roman" w:hAnsi="Times New Roman"/>
      <w:b/>
      <w:sz w:val="24"/>
      <w:szCs w:val="20"/>
      <w:lang w:val="en-GB" w:eastAsia="it-IT"/>
    </w:rPr>
  </w:style>
  <w:style w:type="character" w:customStyle="1" w:styleId="BodyText3Char">
    <w:name w:val="Body Text 3 Char"/>
    <w:basedOn w:val="DefaultParagraphFont"/>
    <w:link w:val="BodyText3"/>
    <w:rsid w:val="00FE7B59"/>
    <w:rPr>
      <w:b/>
      <w:sz w:val="24"/>
      <w:lang w:eastAsia="it-IT"/>
    </w:rPr>
  </w:style>
  <w:style w:type="paragraph" w:styleId="ListBullet">
    <w:name w:val="List Bullet"/>
    <w:basedOn w:val="Normal"/>
    <w:uiPriority w:val="12"/>
    <w:qFormat/>
    <w:rsid w:val="004D63FD"/>
    <w:pPr>
      <w:numPr>
        <w:numId w:val="10"/>
      </w:numPr>
      <w:contextualSpacing/>
    </w:pPr>
    <w:rPr>
      <w:rFonts w:asciiTheme="minorHAnsi" w:eastAsiaTheme="minorEastAsia" w:hAnsiTheme="minorHAnsi" w:cstheme="minorBidi"/>
      <w:sz w:val="24"/>
      <w:lang w:val="sv-SE"/>
    </w:rPr>
  </w:style>
  <w:style w:type="character" w:customStyle="1" w:styleId="anti-spider">
    <w:name w:val="anti-spider"/>
    <w:basedOn w:val="DefaultParagraphFont"/>
    <w:rsid w:val="0027245D"/>
  </w:style>
  <w:style w:type="paragraph" w:customStyle="1" w:styleId="Text1">
    <w:name w:val="Text 1"/>
    <w:basedOn w:val="Normal"/>
    <w:rsid w:val="00DE23D3"/>
    <w:pPr>
      <w:spacing w:after="240"/>
      <w:ind w:left="482"/>
      <w:jc w:val="both"/>
    </w:pPr>
    <w:rPr>
      <w:rFonts w:ascii="Times New Roman" w:hAnsi="Times New Roman"/>
      <w:sz w:val="24"/>
      <w:szCs w:val="20"/>
      <w:lang w:val="en-GB" w:eastAsia="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92904">
      <w:bodyDiv w:val="1"/>
      <w:marLeft w:val="0"/>
      <w:marRight w:val="0"/>
      <w:marTop w:val="0"/>
      <w:marBottom w:val="0"/>
      <w:divBdr>
        <w:top w:val="none" w:sz="0" w:space="0" w:color="auto"/>
        <w:left w:val="none" w:sz="0" w:space="0" w:color="auto"/>
        <w:bottom w:val="none" w:sz="0" w:space="0" w:color="auto"/>
        <w:right w:val="none" w:sz="0" w:space="0" w:color="auto"/>
      </w:divBdr>
    </w:div>
    <w:div w:id="1177958642">
      <w:bodyDiv w:val="1"/>
      <w:marLeft w:val="0"/>
      <w:marRight w:val="0"/>
      <w:marTop w:val="0"/>
      <w:marBottom w:val="0"/>
      <w:divBdr>
        <w:top w:val="none" w:sz="0" w:space="0" w:color="auto"/>
        <w:left w:val="none" w:sz="0" w:space="0" w:color="auto"/>
        <w:bottom w:val="none" w:sz="0" w:space="0" w:color="auto"/>
        <w:right w:val="none" w:sz="0" w:space="0" w:color="auto"/>
      </w:divBdr>
      <w:divsChild>
        <w:div w:id="1360011341">
          <w:marLeft w:val="0"/>
          <w:marRight w:val="0"/>
          <w:marTop w:val="0"/>
          <w:marBottom w:val="0"/>
          <w:divBdr>
            <w:top w:val="none" w:sz="0" w:space="0" w:color="auto"/>
            <w:left w:val="none" w:sz="0" w:space="0" w:color="auto"/>
            <w:bottom w:val="none" w:sz="0" w:space="0" w:color="auto"/>
            <w:right w:val="none" w:sz="0" w:space="0" w:color="auto"/>
          </w:divBdr>
          <w:divsChild>
            <w:div w:id="160588268">
              <w:marLeft w:val="-225"/>
              <w:marRight w:val="-225"/>
              <w:marTop w:val="0"/>
              <w:marBottom w:val="0"/>
              <w:divBdr>
                <w:top w:val="none" w:sz="0" w:space="0" w:color="auto"/>
                <w:left w:val="none" w:sz="0" w:space="0" w:color="auto"/>
                <w:bottom w:val="none" w:sz="0" w:space="0" w:color="auto"/>
                <w:right w:val="none" w:sz="0" w:space="0" w:color="auto"/>
              </w:divBdr>
              <w:divsChild>
                <w:div w:id="2076538145">
                  <w:marLeft w:val="0"/>
                  <w:marRight w:val="0"/>
                  <w:marTop w:val="0"/>
                  <w:marBottom w:val="300"/>
                  <w:divBdr>
                    <w:top w:val="single" w:sz="6" w:space="14" w:color="E3E3E3"/>
                    <w:left w:val="single" w:sz="6" w:space="14" w:color="E3E3E3"/>
                    <w:bottom w:val="single" w:sz="6" w:space="14" w:color="E3E3E3"/>
                    <w:right w:val="single" w:sz="6" w:space="14" w:color="E3E3E3"/>
                  </w:divBdr>
                  <w:divsChild>
                    <w:div w:id="189225023">
                      <w:marLeft w:val="-225"/>
                      <w:marRight w:val="-225"/>
                      <w:marTop w:val="0"/>
                      <w:marBottom w:val="0"/>
                      <w:divBdr>
                        <w:top w:val="none" w:sz="0" w:space="0" w:color="auto"/>
                        <w:left w:val="none" w:sz="0" w:space="0" w:color="auto"/>
                        <w:bottom w:val="none" w:sz="0" w:space="0" w:color="auto"/>
                        <w:right w:val="none" w:sz="0" w:space="0" w:color="auto"/>
                      </w:divBdr>
                      <w:divsChild>
                        <w:div w:id="393355971">
                          <w:marLeft w:val="0"/>
                          <w:marRight w:val="0"/>
                          <w:marTop w:val="0"/>
                          <w:marBottom w:val="0"/>
                          <w:divBdr>
                            <w:top w:val="none" w:sz="0" w:space="0" w:color="auto"/>
                            <w:left w:val="none" w:sz="0" w:space="0" w:color="auto"/>
                            <w:bottom w:val="none" w:sz="0" w:space="0" w:color="auto"/>
                            <w:right w:val="none" w:sz="0" w:space="0" w:color="auto"/>
                          </w:divBdr>
                        </w:div>
                        <w:div w:id="80794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030910">
                  <w:marLeft w:val="0"/>
                  <w:marRight w:val="0"/>
                  <w:marTop w:val="0"/>
                  <w:marBottom w:val="300"/>
                  <w:divBdr>
                    <w:top w:val="single" w:sz="6" w:space="14" w:color="E3E3E3"/>
                    <w:left w:val="single" w:sz="6" w:space="14" w:color="E3E3E3"/>
                    <w:bottom w:val="single" w:sz="6" w:space="14" w:color="E3E3E3"/>
                    <w:right w:val="single" w:sz="6" w:space="14" w:color="E3E3E3"/>
                  </w:divBdr>
                  <w:divsChild>
                    <w:div w:id="60834922">
                      <w:marLeft w:val="-225"/>
                      <w:marRight w:val="-225"/>
                      <w:marTop w:val="0"/>
                      <w:marBottom w:val="0"/>
                      <w:divBdr>
                        <w:top w:val="none" w:sz="0" w:space="0" w:color="auto"/>
                        <w:left w:val="none" w:sz="0" w:space="0" w:color="auto"/>
                        <w:bottom w:val="none" w:sz="0" w:space="0" w:color="auto"/>
                        <w:right w:val="none" w:sz="0" w:space="0" w:color="auto"/>
                      </w:divBdr>
                      <w:divsChild>
                        <w:div w:id="1651057773">
                          <w:marLeft w:val="0"/>
                          <w:marRight w:val="0"/>
                          <w:marTop w:val="0"/>
                          <w:marBottom w:val="0"/>
                          <w:divBdr>
                            <w:top w:val="none" w:sz="0" w:space="0" w:color="auto"/>
                            <w:left w:val="none" w:sz="0" w:space="0" w:color="auto"/>
                            <w:bottom w:val="none" w:sz="0" w:space="0" w:color="auto"/>
                            <w:right w:val="none" w:sz="0" w:space="0" w:color="auto"/>
                          </w:divBdr>
                        </w:div>
                        <w:div w:id="2076009242">
                          <w:marLeft w:val="0"/>
                          <w:marRight w:val="0"/>
                          <w:marTop w:val="0"/>
                          <w:marBottom w:val="0"/>
                          <w:divBdr>
                            <w:top w:val="none" w:sz="0" w:space="0" w:color="auto"/>
                            <w:left w:val="none" w:sz="0" w:space="0" w:color="auto"/>
                            <w:bottom w:val="none" w:sz="0" w:space="0" w:color="auto"/>
                            <w:right w:val="none" w:sz="0" w:space="0" w:color="auto"/>
                          </w:divBdr>
                        </w:div>
                      </w:divsChild>
                    </w:div>
                    <w:div w:id="2120368252">
                      <w:marLeft w:val="-225"/>
                      <w:marRight w:val="-225"/>
                      <w:marTop w:val="0"/>
                      <w:marBottom w:val="0"/>
                      <w:divBdr>
                        <w:top w:val="none" w:sz="0" w:space="0" w:color="auto"/>
                        <w:left w:val="none" w:sz="0" w:space="0" w:color="auto"/>
                        <w:bottom w:val="none" w:sz="0" w:space="0" w:color="auto"/>
                        <w:right w:val="none" w:sz="0" w:space="0" w:color="auto"/>
                      </w:divBdr>
                      <w:divsChild>
                        <w:div w:id="707149717">
                          <w:marLeft w:val="0"/>
                          <w:marRight w:val="0"/>
                          <w:marTop w:val="0"/>
                          <w:marBottom w:val="0"/>
                          <w:divBdr>
                            <w:top w:val="none" w:sz="0" w:space="0" w:color="auto"/>
                            <w:left w:val="none" w:sz="0" w:space="0" w:color="auto"/>
                            <w:bottom w:val="none" w:sz="0" w:space="0" w:color="auto"/>
                            <w:right w:val="none" w:sz="0" w:space="0" w:color="auto"/>
                          </w:divBdr>
                        </w:div>
                        <w:div w:id="1303920331">
                          <w:marLeft w:val="0"/>
                          <w:marRight w:val="0"/>
                          <w:marTop w:val="0"/>
                          <w:marBottom w:val="0"/>
                          <w:divBdr>
                            <w:top w:val="none" w:sz="0" w:space="0" w:color="auto"/>
                            <w:left w:val="none" w:sz="0" w:space="0" w:color="auto"/>
                            <w:bottom w:val="none" w:sz="0" w:space="0" w:color="auto"/>
                            <w:right w:val="none" w:sz="0" w:space="0" w:color="auto"/>
                          </w:divBdr>
                        </w:div>
                      </w:divsChild>
                    </w:div>
                    <w:div w:id="1739865647">
                      <w:marLeft w:val="-225"/>
                      <w:marRight w:val="-225"/>
                      <w:marTop w:val="0"/>
                      <w:marBottom w:val="0"/>
                      <w:divBdr>
                        <w:top w:val="none" w:sz="0" w:space="0" w:color="auto"/>
                        <w:left w:val="none" w:sz="0" w:space="0" w:color="auto"/>
                        <w:bottom w:val="none" w:sz="0" w:space="0" w:color="auto"/>
                        <w:right w:val="none" w:sz="0" w:space="0" w:color="auto"/>
                      </w:divBdr>
                      <w:divsChild>
                        <w:div w:id="1966613667">
                          <w:marLeft w:val="0"/>
                          <w:marRight w:val="0"/>
                          <w:marTop w:val="0"/>
                          <w:marBottom w:val="0"/>
                          <w:divBdr>
                            <w:top w:val="none" w:sz="0" w:space="0" w:color="auto"/>
                            <w:left w:val="none" w:sz="0" w:space="0" w:color="auto"/>
                            <w:bottom w:val="none" w:sz="0" w:space="0" w:color="auto"/>
                            <w:right w:val="none" w:sz="0" w:space="0" w:color="auto"/>
                          </w:divBdr>
                        </w:div>
                        <w:div w:id="2827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garde\AppData\Local\Temp\Standard%20format%20-ECC%20Recommendation_June_2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08E8F-055C-40C2-9A82-1E99237E8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 format -ECC Recommendation_June_212</Template>
  <TotalTime>0</TotalTime>
  <Pages>3</Pages>
  <Words>1140</Words>
  <Characters>6961</Characters>
  <Application>Microsoft Office Word</Application>
  <DocSecurity>4</DocSecurity>
  <Lines>58</Lines>
  <Paragraphs>16</Paragraphs>
  <ScaleCrop>false</ScaleCrop>
  <HeadingPairs>
    <vt:vector size="12" baseType="variant">
      <vt:variant>
        <vt:lpstr>Title</vt:lpstr>
      </vt:variant>
      <vt:variant>
        <vt:i4>1</vt:i4>
      </vt:variant>
      <vt:variant>
        <vt:lpstr>Τίτλος</vt:lpstr>
      </vt:variant>
      <vt:variant>
        <vt:i4>1</vt:i4>
      </vt:variant>
      <vt:variant>
        <vt:lpstr>Titel</vt:lpstr>
      </vt:variant>
      <vt:variant>
        <vt:i4>1</vt:i4>
      </vt:variant>
      <vt:variant>
        <vt:lpstr>Rubrik</vt:lpstr>
      </vt:variant>
      <vt:variant>
        <vt:i4>1</vt:i4>
      </vt:variant>
      <vt:variant>
        <vt:lpstr>Название</vt:lpstr>
      </vt:variant>
      <vt:variant>
        <vt:i4>1</vt:i4>
      </vt:variant>
      <vt:variant>
        <vt:lpstr>Titre</vt:lpstr>
      </vt:variant>
      <vt:variant>
        <vt:i4>1</vt:i4>
      </vt:variant>
    </vt:vector>
  </HeadingPairs>
  <TitlesOfParts>
    <vt:vector size="6" baseType="lpstr">
      <vt:lpstr>Questionnaire FS at 6 GHz</vt:lpstr>
      <vt:lpstr>Questionnaire FS at 6 GHz</vt:lpstr>
      <vt:lpstr>New ECC Report Style</vt:lpstr>
      <vt:lpstr>New ECC Report Style</vt:lpstr>
      <vt:lpstr>New ECC Report Style</vt:lpstr>
      <vt:lpstr>New ECC Report Style</vt:lpstr>
    </vt:vector>
  </TitlesOfParts>
  <Company>WGFM#90</Company>
  <LinksUpToDate>false</LinksUpToDate>
  <CharactersWithSpaces>8085</CharactersWithSpaces>
  <SharedDoc>false</SharedDoc>
  <HLinks>
    <vt:vector size="12" baseType="variant">
      <vt:variant>
        <vt:i4>3342362</vt:i4>
      </vt:variant>
      <vt:variant>
        <vt:i4>-1</vt:i4>
      </vt:variant>
      <vt:variant>
        <vt:i4>2049</vt:i4>
      </vt:variant>
      <vt:variant>
        <vt:i4>1</vt:i4>
      </vt:variant>
      <vt:variant>
        <vt:lpwstr>cept logo</vt:lpwstr>
      </vt:variant>
      <vt:variant>
        <vt:lpwstr/>
      </vt:variant>
      <vt:variant>
        <vt:i4>852028</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Questionnaire FS at 6 GHz</dc:title>
  <dc:creator>Pietro Nava</dc:creator>
  <dc:description>for FM57</dc:description>
  <cp:lastModifiedBy>Thomas Weber</cp:lastModifiedBy>
  <cp:revision>2</cp:revision>
  <cp:lastPrinted>2014-02-24T13:44:00Z</cp:lastPrinted>
  <dcterms:created xsi:type="dcterms:W3CDTF">2018-04-17T09:22:00Z</dcterms:created>
  <dcterms:modified xsi:type="dcterms:W3CDTF">2018-04-17T09:22:00Z</dcterms:modified>
  <cp:contentStatus>approved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1459756548</vt:lpwstr>
  </property>
</Properties>
</file>